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6</w:t>
      </w:r>
      <w:r>
        <w:rPr>
          <w:rFonts w:hint="eastAsia" w:ascii="Arial" w:hAnsi="Arial" w:cs="Arial"/>
          <w:b/>
          <w:bCs/>
          <w:snapToGrid w:val="0"/>
          <w:kern w:val="0"/>
          <w:sz w:val="24"/>
          <w:lang w:val="en-US" w:eastAsia="zh-CN"/>
        </w:rPr>
        <w:t xml:space="preserve">bis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w:t>
      </w:r>
      <w:r>
        <w:rPr>
          <w:rFonts w:hint="eastAsia" w:ascii="Arial" w:hAnsi="Arial" w:cs="Arial"/>
          <w:b/>
          <w:bCs/>
          <w:snapToGrid w:val="0"/>
          <w:kern w:val="0"/>
          <w:sz w:val="24"/>
          <w:lang w:val="en-US" w:eastAsia="zh-CN"/>
        </w:rPr>
        <w:t>201225</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17</w:t>
      </w:r>
      <w:r>
        <w:rPr>
          <w:rFonts w:hint="eastAsia" w:ascii="Arial" w:hAnsi="Arial" w:cs="Arial"/>
          <w:b/>
          <w:bCs/>
          <w:kern w:val="0"/>
          <w:sz w:val="24"/>
          <w:vertAlign w:val="superscript"/>
          <w:lang w:val="en-US" w:eastAsia="zh-CN"/>
        </w:rPr>
        <w:t>st</w:t>
      </w:r>
      <w:r>
        <w:rPr>
          <w:rFonts w:hint="eastAsia" w:ascii="Arial" w:hAnsi="Arial" w:cs="Arial"/>
          <w:b/>
          <w:bCs/>
          <w:kern w:val="0"/>
          <w:sz w:val="24"/>
          <w:lang w:val="en-US" w:eastAsia="zh-CN"/>
        </w:rPr>
        <w:t xml:space="preserve"> Jan</w:t>
      </w:r>
      <w:r>
        <w:rPr>
          <w:rFonts w:hint="eastAsia" w:ascii="Arial" w:hAnsi="Arial" w:cs="Arial"/>
          <w:b/>
          <w:bCs/>
          <w:kern w:val="0"/>
          <w:sz w:val="24"/>
        </w:rPr>
        <w:t xml:space="preserve"> - </w:t>
      </w:r>
      <w:r>
        <w:rPr>
          <w:rFonts w:hint="eastAsia" w:ascii="Arial" w:hAnsi="Arial" w:cs="Arial"/>
          <w:b/>
          <w:bCs/>
          <w:kern w:val="0"/>
          <w:sz w:val="24"/>
          <w:lang w:val="en-US" w:eastAsia="zh-CN"/>
        </w:rPr>
        <w:t>25</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Jan</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Consideration on new PHR For mTRP PUSCH repetition</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w:t>
      </w:r>
      <w:r>
        <w:rPr>
          <w:rFonts w:hint="eastAsia" w:ascii="Arial" w:hAnsi="Arial" w:cs="Arial"/>
          <w:b/>
          <w:bCs/>
          <w:snapToGrid w:val="0"/>
          <w:kern w:val="0"/>
          <w:sz w:val="24"/>
          <w:lang w:val="en-US" w:eastAsia="zh-CN"/>
        </w:rPr>
        <w:t>17.3</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numPr>
          <w:ilvl w:val="0"/>
          <w:numId w:val="0"/>
        </w:numPr>
        <w:bidi w:val="0"/>
        <w:ind w:leftChars="0"/>
        <w:rPr>
          <w:rFonts w:hint="eastAsia"/>
          <w:lang w:val="en-US" w:eastAsia="zh-CN"/>
        </w:rPr>
      </w:pPr>
      <w:r>
        <w:rPr>
          <w:rFonts w:hint="eastAsia"/>
          <w:lang w:val="en-US" w:eastAsia="zh-CN"/>
        </w:rPr>
        <w:t>According to the discussion of feMIMO, some initial agreements on New PHR for mTRP PUSCH repetition are achieved in RAN2-116 emeeting as below:</w:t>
      </w:r>
    </w:p>
    <w:p>
      <w:pPr>
        <w:numPr>
          <w:ilvl w:val="0"/>
          <w:numId w:val="4"/>
        </w:numPr>
        <w:tabs>
          <w:tab w:val="left" w:pos="622"/>
          <w:tab w:val="clear" w:pos="1619"/>
        </w:tabs>
        <w:overflowPunct/>
        <w:autoSpaceDE/>
        <w:autoSpaceDN/>
        <w:adjustRightInd/>
        <w:spacing w:before="60" w:after="0"/>
        <w:ind w:left="622" w:hanging="283"/>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RAN2 to discuss how to support PHR reporting for mTRP PUSCH repetition, and may address e.g:</w:t>
      </w:r>
    </w:p>
    <w:p>
      <w:pPr>
        <w:numPr>
          <w:ilvl w:val="0"/>
          <w:numId w:val="5"/>
        </w:numPr>
        <w:tabs>
          <w:tab w:val="left" w:pos="1619"/>
          <w:tab w:val="clear" w:pos="840"/>
        </w:tabs>
        <w:overflowPunct/>
        <w:autoSpaceDE/>
        <w:autoSpaceDN/>
        <w:adjustRightInd/>
        <w:spacing w:before="60" w:after="0"/>
        <w:ind w:left="420" w:leftChars="0" w:hanging="420" w:firstLineChars="0"/>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New MAC CE design including the function which TRP is applied for PHR reporting.</w:t>
      </w:r>
    </w:p>
    <w:p>
      <w:pPr>
        <w:numPr>
          <w:ilvl w:val="0"/>
          <w:numId w:val="5"/>
        </w:numPr>
        <w:tabs>
          <w:tab w:val="left" w:pos="1619"/>
          <w:tab w:val="clear" w:pos="840"/>
        </w:tabs>
        <w:overflowPunct/>
        <w:autoSpaceDE/>
        <w:autoSpaceDN/>
        <w:adjustRightInd/>
        <w:spacing w:before="60" w:after="0"/>
        <w:ind w:left="420" w:leftChars="0" w:hanging="420" w:firstLineChars="0"/>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How to incorporate the additional MPE information coming in Rel-17 to the new PHR format</w:t>
      </w:r>
    </w:p>
    <w:p>
      <w:pPr>
        <w:numPr>
          <w:ilvl w:val="0"/>
          <w:numId w:val="5"/>
        </w:numPr>
        <w:tabs>
          <w:tab w:val="left" w:pos="1619"/>
          <w:tab w:val="clear" w:pos="840"/>
        </w:tabs>
        <w:overflowPunct/>
        <w:autoSpaceDE/>
        <w:autoSpaceDN/>
        <w:adjustRightInd/>
        <w:spacing w:before="60" w:after="0"/>
        <w:ind w:left="420" w:leftChars="0" w:hanging="420" w:firstLineChars="0"/>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Whether use legacy parameters (timer, threshold, etc.) or adding TRP specific parameters</w:t>
      </w:r>
    </w:p>
    <w:p>
      <w:pPr>
        <w:numPr>
          <w:ilvl w:val="0"/>
          <w:numId w:val="5"/>
        </w:numPr>
        <w:tabs>
          <w:tab w:val="left" w:pos="1619"/>
          <w:tab w:val="clear" w:pos="840"/>
        </w:tabs>
        <w:overflowPunct/>
        <w:autoSpaceDE/>
        <w:autoSpaceDN/>
        <w:adjustRightInd/>
        <w:spacing w:before="60" w:after="0"/>
        <w:ind w:left="420" w:leftChars="0" w:hanging="420" w:firstLineChars="0"/>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PHR triggering conditions</w:t>
      </w:r>
    </w:p>
    <w:p>
      <w:pPr>
        <w:bidi w:val="0"/>
        <w:rPr>
          <w:rFonts w:hint="default"/>
          <w:lang w:val="en-US" w:eastAsia="zh-CN"/>
        </w:rPr>
      </w:pPr>
      <w:r>
        <w:rPr>
          <w:rFonts w:hint="eastAsia"/>
          <w:lang w:val="en-US" w:eastAsia="zh-CN"/>
        </w:rPr>
        <w:t xml:space="preserve">This contribution is intent to share our views on the text procedure for new PHR as well as the new PHR MAC CE structure.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numPr>
          <w:ilvl w:val="0"/>
          <w:numId w:val="0"/>
        </w:numPr>
        <w:bidi w:val="0"/>
        <w:ind w:leftChars="0"/>
        <w:rPr>
          <w:rFonts w:hint="default"/>
          <w:b/>
          <w:bCs/>
          <w:u w:val="single"/>
          <w:lang w:val="en-US" w:eastAsia="zh-CN"/>
        </w:rPr>
      </w:pPr>
      <w:r>
        <w:rPr>
          <w:rFonts w:hint="eastAsia"/>
          <w:b/>
          <w:bCs/>
          <w:u w:val="single"/>
          <w:lang w:val="en-US" w:eastAsia="zh-CN"/>
        </w:rPr>
        <w:t>PHR related to mTRP PUSCH repetition</w:t>
      </w:r>
    </w:p>
    <w:p>
      <w:pPr>
        <w:numPr>
          <w:ilvl w:val="0"/>
          <w:numId w:val="0"/>
        </w:numPr>
        <w:bidi w:val="0"/>
        <w:ind w:leftChars="0"/>
        <w:rPr>
          <w:rFonts w:hint="eastAsia"/>
          <w:b w:val="0"/>
          <w:bCs w:val="0"/>
          <w:u w:val="none"/>
          <w:lang w:val="en-US" w:eastAsia="zh-CN"/>
        </w:rPr>
      </w:pPr>
      <w:r>
        <w:rPr>
          <w:rFonts w:hint="eastAsia"/>
          <w:b w:val="0"/>
          <w:bCs w:val="0"/>
          <w:u w:val="none"/>
          <w:lang w:val="en-US" w:eastAsia="zh-CN"/>
        </w:rPr>
        <w:t>According to the agreements/working assumption for PHR, the following issues shall be improved in the RAN2#116bis meeting：</w:t>
      </w:r>
    </w:p>
    <w:p>
      <w:pPr>
        <w:numPr>
          <w:ilvl w:val="0"/>
          <w:numId w:val="5"/>
        </w:numPr>
        <w:tabs>
          <w:tab w:val="left" w:pos="1619"/>
          <w:tab w:val="clear" w:pos="840"/>
        </w:tabs>
        <w:overflowPunct/>
        <w:autoSpaceDE/>
        <w:autoSpaceDN/>
        <w:adjustRightInd/>
        <w:spacing w:before="60" w:after="0"/>
        <w:ind w:left="420" w:leftChars="0" w:hanging="420" w:firstLineChars="0"/>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How to incorporate the additional MPE information coming in Rel-17 to the new PHR format</w:t>
      </w:r>
    </w:p>
    <w:p>
      <w:pPr>
        <w:numPr>
          <w:ilvl w:val="0"/>
          <w:numId w:val="5"/>
        </w:numPr>
        <w:tabs>
          <w:tab w:val="left" w:pos="1619"/>
          <w:tab w:val="clear" w:pos="840"/>
        </w:tabs>
        <w:overflowPunct/>
        <w:autoSpaceDE/>
        <w:autoSpaceDN/>
        <w:adjustRightInd/>
        <w:spacing w:before="60" w:after="0"/>
        <w:ind w:left="420" w:leftChars="0" w:hanging="420" w:firstLineChars="0"/>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Whether use legacy parameters (timer, threshold, etc.) or adding TRP specific parameters</w:t>
      </w:r>
    </w:p>
    <w:p>
      <w:pPr>
        <w:numPr>
          <w:ilvl w:val="0"/>
          <w:numId w:val="5"/>
        </w:numPr>
        <w:tabs>
          <w:tab w:val="left" w:pos="1619"/>
          <w:tab w:val="clear" w:pos="840"/>
        </w:tabs>
        <w:overflowPunct/>
        <w:autoSpaceDE/>
        <w:autoSpaceDN/>
        <w:adjustRightInd/>
        <w:spacing w:before="60" w:after="0"/>
        <w:ind w:left="420" w:leftChars="0" w:hanging="420" w:firstLineChars="0"/>
        <w:textAlignment w:val="auto"/>
        <w:rPr>
          <w:rFonts w:hint="default"/>
          <w:b w:val="0"/>
          <w:bCs w:val="0"/>
          <w:u w:val="none"/>
          <w:lang w:val="en-US" w:eastAsia="zh-CN"/>
        </w:rPr>
      </w:pPr>
      <w:r>
        <w:rPr>
          <w:rFonts w:ascii="Arial" w:hAnsi="Arial" w:eastAsia="MS Mincho" w:cs="Times New Roman"/>
          <w:b w:val="0"/>
          <w:szCs w:val="24"/>
          <w:lang w:val="en-US" w:eastAsia="en-GB" w:bidi="ar-SA"/>
        </w:rPr>
        <w:t>PHR triggering conditions</w:t>
      </w:r>
    </w:p>
    <w:p>
      <w:pPr>
        <w:numPr>
          <w:ilvl w:val="0"/>
          <w:numId w:val="0"/>
        </w:numPr>
        <w:tabs>
          <w:tab w:val="left" w:pos="1619"/>
        </w:tabs>
        <w:overflowPunct/>
        <w:autoSpaceDE/>
        <w:autoSpaceDN/>
        <w:adjustRightInd/>
        <w:spacing w:before="60" w:after="0"/>
        <w:textAlignment w:val="auto"/>
        <w:rPr>
          <w:rFonts w:hint="default"/>
          <w:b/>
          <w:bCs/>
          <w:u w:val="none"/>
          <w:lang w:val="en-US" w:eastAsia="zh-CN"/>
        </w:rPr>
      </w:pPr>
      <w:r>
        <w:rPr>
          <w:rFonts w:hint="eastAsia"/>
          <w:b w:val="0"/>
          <w:bCs w:val="0"/>
          <w:u w:val="none"/>
          <w:lang w:val="en-US" w:eastAsia="zh-CN"/>
        </w:rPr>
        <w:t>The first bullet is related to the new PHR MAC CE design which can be handled by RAN2, and the third bullet is related to the text procedure for PHR which can be handled by RAN2 either, but the second bullet is not totally in RAN2 scope, we can discuss it first and send our understanding to RAN1 for clarification.</w:t>
      </w:r>
    </w:p>
    <w:p>
      <w:pPr>
        <w:numPr>
          <w:ilvl w:val="0"/>
          <w:numId w:val="0"/>
        </w:numPr>
        <w:bidi w:val="0"/>
        <w:ind w:leftChars="0"/>
        <w:rPr>
          <w:rFonts w:hint="eastAsia"/>
          <w:b w:val="0"/>
          <w:bCs w:val="0"/>
          <w:u w:val="none"/>
          <w:lang w:val="en-US" w:eastAsia="zh-CN"/>
        </w:rPr>
      </w:pPr>
      <w:r>
        <w:rPr>
          <w:rFonts w:hint="eastAsia"/>
          <w:b w:val="0"/>
          <w:bCs w:val="0"/>
          <w:u w:val="none"/>
          <w:lang w:val="en-US" w:eastAsia="zh-CN"/>
        </w:rPr>
        <w:t>For PHR triggering conditions,it shall be clarified first whether the legacy triggering condition can be reused for the R17 PHR triggering and whether new conditions shall be added for PHR related to mTRP PUSCH repetition, the legacy triggering condition for PHR or MPE is shown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r>
              <w:t>A Power Headroom Report (PHR) shall be triggered if any of the following events occur:</w:t>
            </w:r>
          </w:p>
          <w:p>
            <w:pPr>
              <w:pStyle w:val="95"/>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activated Serving Cell of any MAC entity</w:t>
            </w:r>
            <w:r>
              <w:rPr>
                <w:lang w:eastAsia="zh-CN"/>
              </w:rPr>
              <w:t xml:space="preserve"> </w:t>
            </w:r>
            <w:r>
              <w:t>of which the active DL BWP is not dormant BWP which is used as a pathloss reference since the last transmission of a PHR in this MAC entity when the MAC entity has UL resources for new transmission;</w:t>
            </w:r>
          </w:p>
          <w:p>
            <w:pPr>
              <w:pStyle w:val="219"/>
              <w:rPr>
                <w:lang w:eastAsia="ko-KR"/>
              </w:rPr>
            </w:pPr>
            <w:r>
              <w:rPr>
                <w:lang w:eastAsia="ko-KR"/>
              </w:rPr>
              <w:t>NOTE 1:</w:t>
            </w:r>
            <w:r>
              <w:rPr>
                <w:lang w:eastAsia="ko-KR"/>
              </w:rPr>
              <w:tab/>
            </w:r>
            <w:r>
              <w:rPr>
                <w:lang w:eastAsia="ko-KR"/>
              </w:rPr>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pPr>
              <w:pStyle w:val="95"/>
            </w:pPr>
            <w:r>
              <w:t>-</w:t>
            </w:r>
            <w:r>
              <w:tab/>
            </w:r>
            <w:r>
              <w:rPr>
                <w:i/>
              </w:rPr>
              <w:t>p</w:t>
            </w:r>
            <w:r>
              <w:rPr>
                <w:i/>
                <w:lang w:eastAsia="ko-KR"/>
              </w:rPr>
              <w:t>hr-P</w:t>
            </w:r>
            <w:r>
              <w:rPr>
                <w:i/>
              </w:rPr>
              <w:t>eriodicTimer</w:t>
            </w:r>
            <w:r>
              <w:t xml:space="preserve"> expires;</w:t>
            </w:r>
          </w:p>
          <w:p>
            <w:pPr>
              <w:pStyle w:val="95"/>
            </w:pPr>
            <w:r>
              <w:t>-</w:t>
            </w:r>
            <w:r>
              <w:tab/>
            </w:r>
            <w:r>
              <w:t>upon configuration or reconfiguration of the power headroom reporting functionality by upper layers, which is not used to disable the function;</w:t>
            </w:r>
          </w:p>
          <w:p>
            <w:pPr>
              <w:pStyle w:val="95"/>
            </w:pPr>
            <w:r>
              <w:t>-</w:t>
            </w:r>
            <w:r>
              <w:tab/>
            </w:r>
            <w:r>
              <w:t>activation of an SCell of any MAC entity with configured uplink</w:t>
            </w:r>
            <w:r>
              <w:rPr>
                <w:lang w:eastAsia="ko-KR"/>
              </w:rPr>
              <w:t xml:space="preserve"> of which </w:t>
            </w:r>
            <w:r>
              <w:rPr>
                <w:i/>
                <w:iCs/>
                <w:lang w:eastAsia="ko-KR"/>
              </w:rPr>
              <w:t>firstActiveDownlinkBWP-Id</w:t>
            </w:r>
            <w:r>
              <w:rPr>
                <w:lang w:eastAsia="ko-KR"/>
              </w:rPr>
              <w:t xml:space="preserve"> is not set to dormant BWP</w:t>
            </w:r>
            <w:r>
              <w:rPr>
                <w:lang w:eastAsia="zh-TW"/>
              </w:rPr>
              <w:t>;</w:t>
            </w:r>
          </w:p>
          <w:p>
            <w:pPr>
              <w:pStyle w:val="95"/>
            </w:pPr>
            <w:r>
              <w:t>-</w:t>
            </w:r>
            <w:r>
              <w:tab/>
            </w:r>
            <w:r>
              <w:t>addition of the PSCell (i.e. PSCell is newly added or changed)</w:t>
            </w:r>
            <w:r>
              <w:rPr>
                <w:lang w:eastAsia="zh-TW"/>
              </w:rPr>
              <w:t>;</w:t>
            </w:r>
          </w:p>
          <w:p>
            <w:pPr>
              <w:pStyle w:val="95"/>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pPr>
              <w:pStyle w:val="107"/>
            </w:pPr>
            <w:r>
              <w:t>-</w:t>
            </w:r>
            <w:r>
              <w:tab/>
            </w:r>
            <w:r>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pPr>
              <w:pStyle w:val="95"/>
            </w:pPr>
            <w:r>
              <w:t>-</w:t>
            </w:r>
            <w:r>
              <w:tab/>
            </w:r>
            <w:r>
              <w:t xml:space="preserve">Upon </w:t>
            </w:r>
            <w:r>
              <w:rPr>
                <w:lang w:eastAsia="ko-KR"/>
              </w:rPr>
              <w:t xml:space="preserve">switching </w:t>
            </w:r>
            <w:r>
              <w:t>of activated BWP from dormant BWP to non-dormant DL BWP of an SCell of any MAC entity with configured uplink;</w:t>
            </w:r>
          </w:p>
          <w:p>
            <w:pPr>
              <w:pStyle w:val="95"/>
              <w:rPr>
                <w:rFonts w:hint="default"/>
                <w:b w:val="0"/>
                <w:bCs w:val="0"/>
                <w:u w:val="none"/>
                <w:vertAlign w:val="baseline"/>
                <w:lang w:val="en-US" w:eastAsia="zh-CN"/>
              </w:rPr>
            </w:pPr>
            <w:r>
              <w:t>-</w:t>
            </w:r>
            <w:r>
              <w:tab/>
            </w:r>
            <w:r>
              <w:t xml:space="preserve">if </w:t>
            </w:r>
            <w:r>
              <w:rPr>
                <w:i/>
                <w:iCs/>
              </w:rPr>
              <w:t>mpe-Reporting-FR2</w:t>
            </w:r>
            <w:r>
              <w:t xml:space="preserve"> is configured, and </w:t>
            </w:r>
            <w:r>
              <w:rPr>
                <w:i/>
                <w:iCs/>
              </w:rPr>
              <w:t>mpe-ProhibitTimer</w:t>
            </w:r>
            <w:r>
              <w:t xml:space="preserve"> is not running:</w:t>
            </w:r>
          </w:p>
        </w:tc>
      </w:tr>
    </w:tbl>
    <w:p>
      <w:pPr>
        <w:numPr>
          <w:ilvl w:val="0"/>
          <w:numId w:val="0"/>
        </w:numPr>
        <w:bidi w:val="0"/>
        <w:ind w:leftChars="0"/>
        <w:rPr>
          <w:rFonts w:hint="default"/>
          <w:b w:val="0"/>
          <w:bCs w:val="0"/>
          <w:u w:val="none"/>
          <w:lang w:val="en-US" w:eastAsia="zh-CN"/>
        </w:rPr>
      </w:pPr>
    </w:p>
    <w:p>
      <w:pPr>
        <w:numPr>
          <w:ilvl w:val="0"/>
          <w:numId w:val="0"/>
        </w:numPr>
        <w:bidi w:val="0"/>
        <w:ind w:leftChars="0"/>
        <w:rPr>
          <w:rFonts w:hint="eastAsia"/>
          <w:b w:val="0"/>
          <w:bCs w:val="0"/>
          <w:u w:val="none"/>
          <w:lang w:val="en-US" w:eastAsia="zh-CN"/>
        </w:rPr>
      </w:pPr>
      <w:r>
        <w:rPr>
          <w:rFonts w:hint="eastAsia"/>
          <w:b w:val="0"/>
          <w:bCs w:val="0"/>
          <w:u w:val="none"/>
          <w:lang w:val="en-US" w:eastAsia="zh-CN"/>
        </w:rPr>
        <w:t>From simplicity point of view, we find the legacy trigger PHR condition can still work for the PHR related to mTRP PUSCH repetition, and no more additional special condition for PHR related to mTRP PUSCH repetition is foreseen. Moreover ,we also think there is no need for RAN2 to introduce the TRP specific parameter for the PHR related to the mTRP PUSCH repetition since the gain is not obvious but with a heavy price of the specification work in RAN2, so we propose that :</w:t>
      </w:r>
    </w:p>
    <w:p>
      <w:pPr>
        <w:numPr>
          <w:ilvl w:val="0"/>
          <w:numId w:val="0"/>
        </w:numPr>
        <w:bidi w:val="0"/>
        <w:ind w:leftChars="0"/>
        <w:rPr>
          <w:rFonts w:hint="default"/>
          <w:b/>
          <w:bCs/>
          <w:u w:val="none"/>
          <w:lang w:val="en-US" w:eastAsia="zh-CN"/>
        </w:rPr>
      </w:pPr>
      <w:r>
        <w:rPr>
          <w:rFonts w:hint="eastAsia"/>
          <w:b/>
          <w:bCs/>
          <w:u w:val="none"/>
          <w:lang w:val="en-US" w:eastAsia="zh-CN"/>
        </w:rPr>
        <w:t>Proposal 1: For PHR related to mTRP PUSCH repetition, the legacy PHR triggering condition can be reused, and there is no need for RAN2 to introduce TRP specific parameter for the PHR related to the mTRP PUSCH repetition.</w:t>
      </w:r>
    </w:p>
    <w:p>
      <w:pPr>
        <w:numPr>
          <w:ilvl w:val="0"/>
          <w:numId w:val="0"/>
        </w:numPr>
        <w:bidi w:val="0"/>
        <w:ind w:leftChars="0"/>
        <w:rPr>
          <w:rFonts w:hint="eastAsia"/>
          <w:b w:val="0"/>
          <w:bCs w:val="0"/>
          <w:u w:val="none"/>
          <w:lang w:val="en-US" w:eastAsia="zh-CN"/>
        </w:rPr>
      </w:pPr>
      <w:r>
        <w:rPr>
          <w:rFonts w:hint="eastAsia"/>
          <w:b w:val="0"/>
          <w:bCs w:val="0"/>
          <w:u w:val="none"/>
          <w:lang w:val="en-US" w:eastAsia="zh-CN"/>
        </w:rPr>
        <w:t xml:space="preserve">It shall be clarified secondly which kind of PHR format (i.e legacy or new) shall be used if the PHR is triggered. </w:t>
      </w:r>
    </w:p>
    <w:p>
      <w:pPr>
        <w:numPr>
          <w:ilvl w:val="0"/>
          <w:numId w:val="0"/>
        </w:numPr>
        <w:bidi w:val="0"/>
        <w:ind w:leftChars="0"/>
        <w:rPr>
          <w:rFonts w:hint="eastAsia"/>
          <w:b w:val="0"/>
          <w:bCs w:val="0"/>
          <w:u w:val="none"/>
          <w:lang w:val="en-US" w:eastAsia="zh-CN"/>
        </w:rPr>
      </w:pPr>
      <w:r>
        <w:rPr>
          <w:rFonts w:hint="eastAsia"/>
          <w:b w:val="0"/>
          <w:bCs w:val="0"/>
          <w:u w:val="none"/>
          <w:lang w:val="en-US" w:eastAsia="zh-CN"/>
        </w:rPr>
        <w:t>According to RAN1 agreement in RAN1#107emeeting:</w:t>
      </w:r>
    </w:p>
    <w:p>
      <w:pPr>
        <w:jc w:val="both"/>
        <w:rPr>
          <w:rFonts w:eastAsia="等线" w:cs="Times"/>
          <w:b/>
          <w:bCs/>
          <w:kern w:val="32"/>
          <w:szCs w:val="20"/>
          <w:highlight w:val="yellow"/>
          <w:lang w:eastAsia="zh-CN"/>
        </w:rPr>
      </w:pPr>
      <w:r>
        <w:rPr>
          <w:rFonts w:eastAsia="等线" w:cs="Times"/>
          <w:b/>
          <w:bCs/>
          <w:kern w:val="32"/>
          <w:szCs w:val="20"/>
          <w:highlight w:val="yellow"/>
          <w:lang w:eastAsia="zh-CN"/>
        </w:rPr>
        <w:t>Agreement</w:t>
      </w:r>
    </w:p>
    <w:p>
      <w:pPr>
        <w:adjustRightInd w:val="0"/>
        <w:snapToGrid w:val="0"/>
        <w:rPr>
          <w:rFonts w:cs="Times"/>
          <w:szCs w:val="20"/>
          <w:highlight w:val="yellow"/>
        </w:rPr>
      </w:pPr>
      <w:r>
        <w:rPr>
          <w:rFonts w:cs="Times"/>
          <w:szCs w:val="20"/>
          <w:highlight w:val="yellow"/>
        </w:rPr>
        <w:t xml:space="preserve">Introduce </w:t>
      </w:r>
      <w:r>
        <w:rPr>
          <w:rFonts w:cs="Times"/>
          <w:b/>
          <w:bCs/>
          <w:szCs w:val="20"/>
          <w:highlight w:val="yellow"/>
        </w:rPr>
        <w:t>a new RRC parameter</w:t>
      </w:r>
      <w:r>
        <w:rPr>
          <w:rFonts w:cs="Times"/>
          <w:szCs w:val="20"/>
          <w:highlight w:val="yellow"/>
        </w:rPr>
        <w:t xml:space="preserve"> to indicate two PHRs (option 4) for UE that reports this UE optional capability. </w:t>
      </w:r>
    </w:p>
    <w:p>
      <w:pPr>
        <w:adjustRightInd w:val="0"/>
        <w:snapToGrid w:val="0"/>
        <w:rPr>
          <w:rFonts w:hint="eastAsia" w:cs="Times"/>
          <w:szCs w:val="20"/>
          <w:highlight w:val="yellow"/>
          <w:lang w:val="en-US" w:eastAsia="zh-CN"/>
        </w:rPr>
      </w:pPr>
      <w:r>
        <w:rPr>
          <w:rFonts w:hint="eastAsia" w:cs="Times"/>
          <w:szCs w:val="20"/>
          <w:highlight w:val="yellow"/>
          <w:lang w:val="en-US" w:eastAsia="zh-CN"/>
        </w:rPr>
        <w:t>Regarding this agreements, this RRC parameter have been added in the RRC list sent to RAN2</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183"/>
        <w:gridCol w:w="1222"/>
        <w:gridCol w:w="1161"/>
        <w:gridCol w:w="1203"/>
        <w:gridCol w:w="1194"/>
        <w:gridCol w:w="1211"/>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dxa"/>
            <w:vAlign w:val="center"/>
          </w:tcPr>
          <w:p>
            <w:pPr>
              <w:adjustRightInd w:val="0"/>
              <w:snapToGrid w:val="0"/>
              <w:jc w:val="center"/>
              <w:rPr>
                <w:rFonts w:hint="default" w:cs="Times"/>
                <w:sz w:val="18"/>
                <w:szCs w:val="13"/>
                <w:highlight w:val="yellow"/>
                <w:vertAlign w:val="baseline"/>
                <w:lang w:val="en-US" w:eastAsia="zh-CN"/>
              </w:rPr>
            </w:pPr>
            <w:r>
              <w:rPr>
                <w:rFonts w:hint="default" w:cs="Times"/>
                <w:sz w:val="18"/>
                <w:szCs w:val="13"/>
                <w:highlight w:val="none"/>
                <w:vertAlign w:val="baseline"/>
                <w:lang w:val="en-US" w:eastAsia="zh-CN"/>
              </w:rPr>
              <w:t>NR_feMIMO-Core</w:t>
            </w:r>
          </w:p>
        </w:tc>
        <w:tc>
          <w:tcPr>
            <w:tcW w:w="1249" w:type="dxa"/>
            <w:vAlign w:val="center"/>
          </w:tcPr>
          <w:p>
            <w:pPr>
              <w:keepNext w:val="0"/>
              <w:keepLines w:val="0"/>
              <w:widowControl/>
              <w:suppressLineNumbers w:val="0"/>
              <w:jc w:val="left"/>
              <w:textAlignment w:val="center"/>
              <w:rPr>
                <w:rFonts w:hint="default" w:ascii="Arial" w:hAnsi="Arial" w:eastAsia="等线" w:cs="Arial"/>
                <w:i w:val="0"/>
                <w:color w:val="0000FF"/>
                <w:kern w:val="2"/>
                <w:sz w:val="13"/>
                <w:szCs w:val="13"/>
                <w:u w:val="none"/>
                <w:lang w:val="en-US" w:eastAsia="zh-CN" w:bidi="ar-SA"/>
              </w:rPr>
            </w:pPr>
            <w:r>
              <w:rPr>
                <w:rFonts w:hint="default" w:ascii="Arial" w:hAnsi="Arial" w:eastAsia="等线" w:cs="Arial"/>
                <w:i w:val="0"/>
                <w:color w:val="0000FF"/>
                <w:kern w:val="0"/>
                <w:sz w:val="13"/>
                <w:szCs w:val="13"/>
                <w:u w:val="none"/>
                <w:lang w:val="en-US" w:eastAsia="zh-CN" w:bidi="ar"/>
              </w:rPr>
              <w:t>mTRP PUSCH</w:t>
            </w:r>
          </w:p>
        </w:tc>
        <w:tc>
          <w:tcPr>
            <w:tcW w:w="1249" w:type="dxa"/>
            <w:vAlign w:val="center"/>
          </w:tcPr>
          <w:p>
            <w:pPr>
              <w:keepNext w:val="0"/>
              <w:keepLines w:val="0"/>
              <w:widowControl/>
              <w:suppressLineNumbers w:val="0"/>
              <w:jc w:val="left"/>
              <w:textAlignment w:val="center"/>
              <w:rPr>
                <w:rFonts w:hint="default" w:ascii="Arial" w:hAnsi="Arial" w:eastAsia="等线" w:cs="Arial"/>
                <w:i w:val="0"/>
                <w:color w:val="0000FF"/>
                <w:kern w:val="2"/>
                <w:sz w:val="13"/>
                <w:szCs w:val="13"/>
                <w:u w:val="none"/>
                <w:lang w:val="en-US" w:eastAsia="zh-CN" w:bidi="ar-SA"/>
              </w:rPr>
            </w:pPr>
            <w:r>
              <w:rPr>
                <w:rFonts w:hint="default" w:ascii="Arial" w:hAnsi="Arial" w:eastAsia="等线" w:cs="Arial"/>
                <w:i w:val="0"/>
                <w:color w:val="0000FF"/>
                <w:kern w:val="0"/>
                <w:sz w:val="13"/>
                <w:szCs w:val="13"/>
                <w:u w:val="none"/>
                <w:lang w:val="en-US" w:eastAsia="zh-CN" w:bidi="ar"/>
              </w:rPr>
              <w:t>twoPHRMode</w:t>
            </w:r>
          </w:p>
        </w:tc>
        <w:tc>
          <w:tcPr>
            <w:tcW w:w="1250" w:type="dxa"/>
            <w:vAlign w:val="center"/>
          </w:tcPr>
          <w:p>
            <w:pPr>
              <w:keepNext w:val="0"/>
              <w:keepLines w:val="0"/>
              <w:widowControl/>
              <w:suppressLineNumbers w:val="0"/>
              <w:jc w:val="left"/>
              <w:textAlignment w:val="center"/>
              <w:rPr>
                <w:rFonts w:hint="default" w:ascii="Arial" w:hAnsi="Arial" w:eastAsia="等线" w:cs="Arial"/>
                <w:i w:val="0"/>
                <w:color w:val="0000FF"/>
                <w:kern w:val="2"/>
                <w:sz w:val="13"/>
                <w:szCs w:val="13"/>
                <w:u w:val="none"/>
                <w:lang w:val="en-US" w:eastAsia="zh-CN" w:bidi="ar-SA"/>
              </w:rPr>
            </w:pPr>
            <w:r>
              <w:rPr>
                <w:rFonts w:hint="default" w:ascii="Arial" w:hAnsi="Arial" w:eastAsia="等线" w:cs="Arial"/>
                <w:i w:val="0"/>
                <w:color w:val="0000FF"/>
                <w:kern w:val="0"/>
                <w:sz w:val="13"/>
                <w:szCs w:val="13"/>
                <w:u w:val="none"/>
                <w:lang w:val="en-US" w:eastAsia="zh-CN" w:bidi="ar"/>
              </w:rPr>
              <w:t>New</w:t>
            </w:r>
          </w:p>
        </w:tc>
        <w:tc>
          <w:tcPr>
            <w:tcW w:w="1250" w:type="dxa"/>
            <w:vAlign w:val="center"/>
          </w:tcPr>
          <w:p>
            <w:pPr>
              <w:keepNext w:val="0"/>
              <w:keepLines w:val="0"/>
              <w:widowControl/>
              <w:suppressLineNumbers w:val="0"/>
              <w:jc w:val="left"/>
              <w:textAlignment w:val="center"/>
              <w:rPr>
                <w:rFonts w:hint="default" w:ascii="Arial" w:hAnsi="Arial" w:eastAsia="等线" w:cs="Arial"/>
                <w:i w:val="0"/>
                <w:color w:val="0000FF"/>
                <w:kern w:val="2"/>
                <w:sz w:val="13"/>
                <w:szCs w:val="13"/>
                <w:u w:val="none"/>
                <w:lang w:val="en-US" w:eastAsia="zh-CN" w:bidi="ar-SA"/>
              </w:rPr>
            </w:pPr>
            <w:r>
              <w:rPr>
                <w:rFonts w:hint="default" w:ascii="Arial" w:hAnsi="Arial" w:eastAsia="等线" w:cs="Arial"/>
                <w:i w:val="0"/>
                <w:color w:val="0000FF"/>
                <w:kern w:val="0"/>
                <w:sz w:val="13"/>
                <w:szCs w:val="13"/>
                <w:u w:val="none"/>
                <w:lang w:val="en-US" w:eastAsia="zh-CN" w:bidi="ar"/>
              </w:rPr>
              <w:t xml:space="preserve">Indicates if the power headroom shall be reported as two PHRs (each PHR associated with a SRS resource set) is enabled or not. </w:t>
            </w:r>
          </w:p>
        </w:tc>
        <w:tc>
          <w:tcPr>
            <w:tcW w:w="1250" w:type="dxa"/>
            <w:vAlign w:val="center"/>
          </w:tcPr>
          <w:p>
            <w:pPr>
              <w:keepNext w:val="0"/>
              <w:keepLines w:val="0"/>
              <w:widowControl/>
              <w:suppressLineNumbers w:val="0"/>
              <w:jc w:val="left"/>
              <w:textAlignment w:val="center"/>
              <w:rPr>
                <w:rFonts w:hint="default" w:ascii="Arial" w:hAnsi="Arial" w:eastAsia="等线" w:cs="Arial"/>
                <w:i w:val="0"/>
                <w:color w:val="0000FF"/>
                <w:kern w:val="2"/>
                <w:sz w:val="13"/>
                <w:szCs w:val="13"/>
                <w:u w:val="none"/>
                <w:lang w:val="en-US" w:eastAsia="zh-CN" w:bidi="ar-SA"/>
              </w:rPr>
            </w:pPr>
            <w:r>
              <w:rPr>
                <w:rFonts w:hint="default" w:ascii="Arial" w:hAnsi="Arial" w:eastAsia="等线" w:cs="Arial"/>
                <w:i w:val="0"/>
                <w:color w:val="0000FF"/>
                <w:kern w:val="0"/>
                <w:sz w:val="13"/>
                <w:szCs w:val="13"/>
                <w:u w:val="none"/>
                <w:lang w:val="en-US" w:eastAsia="zh-CN" w:bidi="ar"/>
              </w:rPr>
              <w:t xml:space="preserve">{enabled} </w:t>
            </w:r>
          </w:p>
        </w:tc>
        <w:tc>
          <w:tcPr>
            <w:tcW w:w="1250" w:type="dxa"/>
            <w:vAlign w:val="center"/>
          </w:tcPr>
          <w:p>
            <w:pPr>
              <w:keepNext w:val="0"/>
              <w:keepLines w:val="0"/>
              <w:widowControl/>
              <w:suppressLineNumbers w:val="0"/>
              <w:jc w:val="left"/>
              <w:textAlignment w:val="center"/>
              <w:rPr>
                <w:rFonts w:hint="default" w:ascii="Arial" w:hAnsi="Arial" w:eastAsia="等线" w:cs="Arial"/>
                <w:i w:val="0"/>
                <w:color w:val="0000FF"/>
                <w:kern w:val="2"/>
                <w:sz w:val="13"/>
                <w:szCs w:val="13"/>
                <w:u w:val="none"/>
                <w:lang w:val="en-US" w:eastAsia="zh-CN" w:bidi="ar-SA"/>
              </w:rPr>
            </w:pPr>
            <w:r>
              <w:rPr>
                <w:rFonts w:hint="default" w:ascii="Arial" w:hAnsi="Arial" w:eastAsia="等线" w:cs="Arial"/>
                <w:i w:val="0"/>
                <w:color w:val="0000FF"/>
                <w:kern w:val="0"/>
                <w:sz w:val="13"/>
                <w:szCs w:val="13"/>
                <w:u w:val="none"/>
                <w:lang w:val="en-US" w:eastAsia="zh-CN" w:bidi="ar"/>
              </w:rPr>
              <w:t>in PHR-Config</w:t>
            </w:r>
          </w:p>
        </w:tc>
        <w:tc>
          <w:tcPr>
            <w:tcW w:w="1250" w:type="dxa"/>
            <w:vAlign w:val="center"/>
          </w:tcPr>
          <w:p>
            <w:pPr>
              <w:keepNext w:val="0"/>
              <w:keepLines w:val="0"/>
              <w:widowControl/>
              <w:suppressLineNumbers w:val="0"/>
              <w:jc w:val="left"/>
              <w:textAlignment w:val="center"/>
              <w:rPr>
                <w:rFonts w:hint="default" w:ascii="Arial" w:hAnsi="Arial" w:eastAsia="等线" w:cs="Arial"/>
                <w:i w:val="0"/>
                <w:color w:val="0000FF"/>
                <w:kern w:val="2"/>
                <w:sz w:val="13"/>
                <w:szCs w:val="13"/>
                <w:u w:val="none"/>
                <w:lang w:val="en-US" w:eastAsia="zh-CN" w:bidi="ar-SA"/>
              </w:rPr>
            </w:pPr>
            <w:r>
              <w:rPr>
                <w:rFonts w:hint="default" w:ascii="Arial" w:hAnsi="Arial" w:eastAsia="等线" w:cs="Arial"/>
                <w:i w:val="0"/>
                <w:color w:val="0000FF"/>
                <w:kern w:val="0"/>
                <w:sz w:val="13"/>
                <w:szCs w:val="13"/>
                <w:u w:val="none"/>
                <w:lang w:val="en-US" w:eastAsia="zh-CN" w:bidi="ar"/>
              </w:rPr>
              <w:t>UE-specific</w:t>
            </w:r>
          </w:p>
        </w:tc>
      </w:tr>
    </w:tbl>
    <w:p>
      <w:pPr>
        <w:adjustRightInd w:val="0"/>
        <w:snapToGrid w:val="0"/>
        <w:rPr>
          <w:rFonts w:hint="default" w:cs="Times"/>
          <w:szCs w:val="20"/>
          <w:highlight w:val="yellow"/>
          <w:lang w:val="en-US" w:eastAsia="zh-CN"/>
        </w:rPr>
      </w:pPr>
    </w:p>
    <w:p>
      <w:pPr>
        <w:numPr>
          <w:ilvl w:val="0"/>
          <w:numId w:val="0"/>
        </w:numPr>
        <w:bidi w:val="0"/>
        <w:ind w:leftChars="0"/>
        <w:rPr>
          <w:rFonts w:hint="default"/>
          <w:b w:val="0"/>
          <w:bCs w:val="0"/>
          <w:i w:val="0"/>
          <w:iCs w:val="0"/>
          <w:u w:val="none"/>
          <w:lang w:val="en-US" w:eastAsia="zh-CN"/>
        </w:rPr>
      </w:pPr>
      <w:r>
        <w:rPr>
          <w:rFonts w:hint="eastAsia"/>
          <w:b w:val="0"/>
          <w:bCs w:val="0"/>
          <w:u w:val="none"/>
          <w:lang w:val="en-US" w:eastAsia="zh-CN"/>
        </w:rPr>
        <w:t xml:space="preserve">It can be seen that </w:t>
      </w:r>
      <w:r>
        <w:rPr>
          <w:rFonts w:hint="eastAsia"/>
          <w:b w:val="0"/>
          <w:bCs w:val="0"/>
          <w:i/>
          <w:iCs/>
          <w:u w:val="none"/>
          <w:lang w:val="en-US" w:eastAsia="zh-CN"/>
        </w:rPr>
        <w:t>twoPHRMode</w:t>
      </w:r>
      <w:r>
        <w:rPr>
          <w:rFonts w:hint="eastAsia"/>
          <w:b w:val="0"/>
          <w:bCs w:val="0"/>
          <w:u w:val="none"/>
          <w:lang w:val="en-US" w:eastAsia="zh-CN"/>
        </w:rPr>
        <w:t xml:space="preserve"> is introduced as an enable flag to indicate whether UE need to report two PHRs, in other word, which type of PHR format (i.e legacy or new) shall be used if a PHR is triggered. We propose:</w:t>
      </w:r>
    </w:p>
    <w:p>
      <w:pPr>
        <w:numPr>
          <w:ilvl w:val="0"/>
          <w:numId w:val="0"/>
        </w:numPr>
        <w:bidi w:val="0"/>
        <w:ind w:leftChars="0"/>
        <w:rPr>
          <w:rFonts w:hint="default"/>
          <w:b w:val="0"/>
          <w:bCs w:val="0"/>
          <w:u w:val="none"/>
          <w:lang w:val="en-US" w:eastAsia="zh-CN"/>
        </w:rPr>
      </w:pPr>
      <w:r>
        <w:rPr>
          <w:rFonts w:hint="eastAsia"/>
          <w:b/>
          <w:bCs/>
          <w:u w:val="none"/>
          <w:lang w:val="en-US" w:eastAsia="zh-CN"/>
        </w:rPr>
        <w:t>Proposal 2: If a PHR is triggered, which type of PHR MAC CE (i.e legacy or TRP level) shall be used upon the presence of twoPHRMode.</w:t>
      </w:r>
    </w:p>
    <w:p>
      <w:pPr>
        <w:numPr>
          <w:ilvl w:val="0"/>
          <w:numId w:val="0"/>
        </w:numPr>
        <w:bidi w:val="0"/>
        <w:ind w:leftChars="0"/>
        <w:rPr>
          <w:rFonts w:hint="eastAsia"/>
          <w:b w:val="0"/>
          <w:bCs w:val="0"/>
          <w:u w:val="none"/>
          <w:lang w:val="en-US" w:eastAsia="zh-CN"/>
        </w:rPr>
      </w:pPr>
      <w:r>
        <w:rPr>
          <w:rFonts w:hint="eastAsia"/>
          <w:b w:val="0"/>
          <w:bCs w:val="0"/>
          <w:u w:val="none"/>
          <w:lang w:val="en-US" w:eastAsia="zh-CN"/>
        </w:rPr>
        <w:t xml:space="preserve">However, it is found the description of how the </w:t>
      </w:r>
      <w:r>
        <w:rPr>
          <w:rFonts w:hint="eastAsia"/>
          <w:b w:val="0"/>
          <w:bCs w:val="0"/>
          <w:i/>
          <w:iCs/>
          <w:u w:val="none"/>
          <w:lang w:val="en-US" w:eastAsia="zh-CN"/>
        </w:rPr>
        <w:t>twoPHRMode</w:t>
      </w:r>
      <w:r>
        <w:rPr>
          <w:rFonts w:hint="eastAsia"/>
          <w:b w:val="0"/>
          <w:bCs w:val="0"/>
          <w:u w:val="none"/>
          <w:lang w:val="en-US" w:eastAsia="zh-CN"/>
        </w:rPr>
        <w:t xml:space="preserve"> work is still ambiguous, it can be interpreted as below:</w:t>
      </w:r>
    </w:p>
    <w:p>
      <w:pPr>
        <w:numPr>
          <w:ilvl w:val="0"/>
          <w:numId w:val="5"/>
        </w:numPr>
        <w:bidi w:val="0"/>
        <w:ind w:left="420" w:leftChars="0" w:hanging="420" w:firstLineChars="0"/>
        <w:rPr>
          <w:rFonts w:hint="eastAsia"/>
          <w:b w:val="0"/>
          <w:bCs w:val="0"/>
          <w:u w:val="none"/>
          <w:lang w:val="en-US" w:eastAsia="zh-CN"/>
        </w:rPr>
      </w:pPr>
      <w:r>
        <w:rPr>
          <w:rFonts w:hint="eastAsia"/>
          <w:b w:val="0"/>
          <w:bCs w:val="0"/>
          <w:u w:val="none"/>
          <w:lang w:val="en-US" w:eastAsia="zh-CN"/>
        </w:rPr>
        <w:t xml:space="preserve">1: If </w:t>
      </w:r>
      <w:r>
        <w:rPr>
          <w:rFonts w:hint="eastAsia"/>
          <w:b w:val="0"/>
          <w:bCs w:val="0"/>
          <w:i/>
          <w:iCs/>
          <w:u w:val="none"/>
          <w:lang w:val="en-US" w:eastAsia="zh-CN"/>
        </w:rPr>
        <w:t>twoPHRMode</w:t>
      </w:r>
      <w:r>
        <w:rPr>
          <w:rFonts w:hint="eastAsia"/>
          <w:b w:val="0"/>
          <w:bCs w:val="0"/>
          <w:u w:val="none"/>
          <w:lang w:val="en-US" w:eastAsia="zh-CN"/>
        </w:rPr>
        <w:t xml:space="preserve"> is configured for one MAC entity, UE shall calculate two PHRs for the activated serving cells belonging to this MAC entity.</w:t>
      </w:r>
    </w:p>
    <w:p>
      <w:pPr>
        <w:numPr>
          <w:ilvl w:val="0"/>
          <w:numId w:val="5"/>
        </w:numPr>
        <w:bidi w:val="0"/>
        <w:ind w:left="420" w:leftChars="0" w:hanging="420" w:firstLineChars="0"/>
        <w:rPr>
          <w:rFonts w:hint="default"/>
          <w:b w:val="0"/>
          <w:bCs w:val="0"/>
          <w:u w:val="none"/>
          <w:lang w:val="en-US" w:eastAsia="zh-CN"/>
        </w:rPr>
      </w:pPr>
      <w:r>
        <w:rPr>
          <w:rFonts w:hint="eastAsia"/>
          <w:b w:val="0"/>
          <w:bCs w:val="0"/>
          <w:u w:val="none"/>
          <w:lang w:val="en-US" w:eastAsia="zh-CN"/>
        </w:rPr>
        <w:t xml:space="preserve">2: If </w:t>
      </w:r>
      <w:r>
        <w:rPr>
          <w:rFonts w:hint="eastAsia"/>
          <w:b w:val="0"/>
          <w:bCs w:val="0"/>
          <w:i/>
          <w:iCs/>
          <w:u w:val="none"/>
          <w:lang w:val="en-US" w:eastAsia="zh-CN"/>
        </w:rPr>
        <w:t>twoPHRMode</w:t>
      </w:r>
      <w:r>
        <w:rPr>
          <w:rFonts w:hint="eastAsia"/>
          <w:b w:val="0"/>
          <w:bCs w:val="0"/>
          <w:u w:val="none"/>
          <w:lang w:val="en-US" w:eastAsia="zh-CN"/>
        </w:rPr>
        <w:t xml:space="preserve"> is configured for one MAC entity, UE shall calculate two PHRs for all activated serving cell when the UL grant is received for this MAC entity.</w:t>
      </w:r>
    </w:p>
    <w:p>
      <w:pPr>
        <w:numPr>
          <w:ilvl w:val="0"/>
          <w:numId w:val="0"/>
        </w:numPr>
        <w:bidi w:val="0"/>
        <w:ind w:leftChars="0"/>
        <w:rPr>
          <w:rFonts w:hint="default"/>
          <w:b w:val="0"/>
          <w:bCs w:val="0"/>
          <w:i w:val="0"/>
          <w:iCs w:val="0"/>
          <w:u w:val="none"/>
          <w:lang w:val="en-US" w:eastAsia="zh-CN"/>
        </w:rPr>
      </w:pPr>
      <w:r>
        <w:rPr>
          <w:rFonts w:hint="eastAsia"/>
          <w:b w:val="0"/>
          <w:bCs w:val="0"/>
          <w:u w:val="none"/>
          <w:lang w:val="en-US" w:eastAsia="zh-CN"/>
        </w:rPr>
        <w:t xml:space="preserve">Both interpretations above make sense in our understanding, for the interpretation 1, it is rational logic that UE only calculate the two PHRs for the serving cell if the belonged MAC entity is configured with </w:t>
      </w:r>
      <w:r>
        <w:rPr>
          <w:rFonts w:hint="eastAsia"/>
          <w:b w:val="0"/>
          <w:bCs w:val="0"/>
          <w:i/>
          <w:iCs/>
          <w:u w:val="none"/>
          <w:lang w:val="en-US" w:eastAsia="zh-CN"/>
        </w:rPr>
        <w:t xml:space="preserve">twoPHRMode. </w:t>
      </w:r>
      <w:r>
        <w:rPr>
          <w:rFonts w:hint="eastAsia"/>
          <w:b w:val="0"/>
          <w:bCs w:val="0"/>
          <w:i w:val="0"/>
          <w:iCs w:val="0"/>
          <w:u w:val="none"/>
          <w:lang w:val="en-US" w:eastAsia="zh-CN"/>
        </w:rPr>
        <w:t xml:space="preserve">For the interpretation2, it is also rational the </w:t>
      </w:r>
      <w:r>
        <w:rPr>
          <w:rFonts w:hint="eastAsia"/>
          <w:b w:val="0"/>
          <w:bCs w:val="0"/>
          <w:i/>
          <w:iCs/>
          <w:u w:val="none"/>
          <w:lang w:val="en-US" w:eastAsia="zh-CN"/>
        </w:rPr>
        <w:t xml:space="preserve">twoPHRMode </w:t>
      </w:r>
      <w:r>
        <w:rPr>
          <w:rFonts w:hint="eastAsia"/>
          <w:b w:val="0"/>
          <w:bCs w:val="0"/>
          <w:i w:val="0"/>
          <w:iCs w:val="0"/>
          <w:u w:val="none"/>
          <w:lang w:val="en-US" w:eastAsia="zh-CN"/>
        </w:rPr>
        <w:t xml:space="preserve">is used for NW to notify UE of the capability of parsing the new PHR MAC CE, and then UE can report </w:t>
      </w:r>
      <w:r>
        <w:rPr>
          <w:rFonts w:hint="eastAsia"/>
          <w:b w:val="0"/>
          <w:bCs w:val="0"/>
          <w:i/>
          <w:iCs/>
          <w:u w:val="none"/>
          <w:lang w:val="en-US" w:eastAsia="zh-CN"/>
        </w:rPr>
        <w:t xml:space="preserve">new PHR MAC CE </w:t>
      </w:r>
      <w:r>
        <w:rPr>
          <w:rFonts w:hint="eastAsia"/>
          <w:b w:val="0"/>
          <w:bCs w:val="0"/>
          <w:i w:val="0"/>
          <w:iCs w:val="0"/>
          <w:u w:val="none"/>
          <w:lang w:val="en-US" w:eastAsia="zh-CN"/>
        </w:rPr>
        <w:t xml:space="preserve">to the NW via the MAC entity configured with </w:t>
      </w:r>
      <w:r>
        <w:rPr>
          <w:rFonts w:hint="eastAsia"/>
          <w:b w:val="0"/>
          <w:bCs w:val="0"/>
          <w:i/>
          <w:iCs/>
          <w:u w:val="none"/>
          <w:lang w:val="en-US" w:eastAsia="zh-CN"/>
        </w:rPr>
        <w:t>twoPHRMode.</w:t>
      </w:r>
    </w:p>
    <w:p>
      <w:pPr>
        <w:numPr>
          <w:ilvl w:val="0"/>
          <w:numId w:val="0"/>
        </w:numPr>
        <w:bidi w:val="0"/>
        <w:ind w:leftChars="0"/>
        <w:rPr>
          <w:rFonts w:hint="eastAsia"/>
          <w:b w:val="0"/>
          <w:bCs w:val="0"/>
          <w:u w:val="none"/>
          <w:lang w:val="en-US" w:eastAsia="zh-CN"/>
        </w:rPr>
      </w:pPr>
      <w:r>
        <w:rPr>
          <w:rFonts w:hint="eastAsia"/>
          <w:b w:val="0"/>
          <w:bCs w:val="0"/>
          <w:u w:val="none"/>
          <w:lang w:val="en-US" w:eastAsia="zh-CN"/>
        </w:rPr>
        <w:t>In SA mode, above two interpretations are equal, but In DC mode, The different interpretation will lead a different UE implementation on not only  PHR MAC CE type selection (i.e new one and legacy one)but also taking information in the new PHR MAC CE. For understanding easily, the following table can be referred:</w:t>
      </w:r>
    </w:p>
    <w:p>
      <w:pPr>
        <w:numPr>
          <w:ilvl w:val="0"/>
          <w:numId w:val="0"/>
        </w:numPr>
        <w:bidi w:val="0"/>
        <w:ind w:leftChars="0"/>
        <w:jc w:val="center"/>
        <w:rPr>
          <w:rFonts w:hint="default"/>
          <w:b w:val="0"/>
          <w:bCs w:val="0"/>
          <w:i w:val="0"/>
          <w:iCs w:val="0"/>
          <w:sz w:val="22"/>
          <w:szCs w:val="22"/>
          <w:highlight w:val="yellow"/>
          <w:u w:val="none"/>
          <w:lang w:val="en-US" w:eastAsia="zh-CN"/>
        </w:rPr>
      </w:pPr>
      <w:r>
        <w:rPr>
          <w:rFonts w:hint="eastAsia"/>
          <w:b w:val="0"/>
          <w:bCs w:val="0"/>
          <w:sz w:val="22"/>
          <w:szCs w:val="22"/>
          <w:highlight w:val="yellow"/>
          <w:u w:val="none"/>
          <w:lang w:val="en-US" w:eastAsia="zh-CN"/>
        </w:rPr>
        <w:t xml:space="preserve">Table 1: The UE behavior for the different cases of configuring </w:t>
      </w:r>
      <w:r>
        <w:rPr>
          <w:rFonts w:hint="eastAsia"/>
          <w:b w:val="0"/>
          <w:bCs w:val="0"/>
          <w:i/>
          <w:iCs/>
          <w:sz w:val="22"/>
          <w:szCs w:val="22"/>
          <w:highlight w:val="yellow"/>
          <w:u w:val="none"/>
          <w:lang w:val="en-US" w:eastAsia="zh-CN"/>
        </w:rPr>
        <w:t xml:space="preserve">twoPHRmode </w:t>
      </w:r>
      <w:r>
        <w:rPr>
          <w:rFonts w:hint="eastAsia"/>
          <w:b w:val="0"/>
          <w:bCs w:val="0"/>
          <w:i w:val="0"/>
          <w:iCs w:val="0"/>
          <w:sz w:val="22"/>
          <w:szCs w:val="22"/>
          <w:highlight w:val="yellow"/>
          <w:u w:val="none"/>
          <w:lang w:val="en-US" w:eastAsia="zh-CN"/>
        </w:rPr>
        <w:t>for two MAC entities in DC mode, and assuming the PHR MAC CE would be sent via the MAC entity#1</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9"/>
        <w:gridCol w:w="2499"/>
        <w:gridCol w:w="2499"/>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dxa"/>
          </w:tcPr>
          <w:p>
            <w:pPr>
              <w:numPr>
                <w:ilvl w:val="0"/>
                <w:numId w:val="0"/>
              </w:numPr>
              <w:bidi w:val="0"/>
              <w:jc w:val="left"/>
              <w:rPr>
                <w:rFonts w:hint="default"/>
                <w:b w:val="0"/>
                <w:bCs w:val="0"/>
                <w:u w:val="none"/>
                <w:vertAlign w:val="baseline"/>
                <w:lang w:val="en-US" w:eastAsia="zh-CN"/>
              </w:rPr>
            </w:pPr>
          </w:p>
        </w:tc>
        <w:tc>
          <w:tcPr>
            <w:tcW w:w="2499" w:type="dxa"/>
          </w:tcPr>
          <w:p>
            <w:pPr>
              <w:numPr>
                <w:ilvl w:val="0"/>
                <w:numId w:val="0"/>
              </w:numPr>
              <w:bidi w:val="0"/>
              <w:jc w:val="left"/>
              <w:rPr>
                <w:rFonts w:hint="eastAsia"/>
                <w:b/>
                <w:bCs/>
                <w:i w:val="0"/>
                <w:iCs w:val="0"/>
                <w:sz w:val="21"/>
                <w:szCs w:val="21"/>
                <w:u w:val="none"/>
                <w:lang w:val="en-US" w:eastAsia="zh-CN"/>
              </w:rPr>
            </w:pPr>
            <w:r>
              <w:rPr>
                <w:rFonts w:hint="eastAsia"/>
                <w:b/>
                <w:bCs/>
                <w:i w:val="0"/>
                <w:iCs w:val="0"/>
                <w:sz w:val="21"/>
                <w:szCs w:val="21"/>
                <w:u w:val="none"/>
                <w:lang w:val="en-US" w:eastAsia="zh-CN"/>
              </w:rPr>
              <w:t>MAC entity#1</w:t>
            </w:r>
          </w:p>
          <w:p>
            <w:pPr>
              <w:numPr>
                <w:ilvl w:val="0"/>
                <w:numId w:val="0"/>
              </w:numPr>
              <w:bidi w:val="0"/>
              <w:jc w:val="left"/>
              <w:rPr>
                <w:rFonts w:hint="default"/>
                <w:b/>
                <w:bCs/>
                <w:i w:val="0"/>
                <w:iCs w:val="0"/>
                <w:sz w:val="21"/>
                <w:szCs w:val="21"/>
                <w:u w:val="none"/>
                <w:lang w:val="en-US" w:eastAsia="zh-CN"/>
              </w:rPr>
            </w:pPr>
            <w:r>
              <w:rPr>
                <w:rFonts w:hint="eastAsia"/>
                <w:b/>
                <w:bCs/>
                <w:i w:val="0"/>
                <w:iCs w:val="0"/>
                <w:sz w:val="21"/>
                <w:szCs w:val="21"/>
                <w:u w:val="none"/>
                <w:lang w:val="en-US" w:eastAsia="zh-CN"/>
              </w:rPr>
              <w:t>(</w:t>
            </w:r>
            <w:r>
              <w:rPr>
                <w:rFonts w:hint="eastAsia"/>
                <w:b/>
                <w:bCs/>
                <w:i/>
                <w:iCs/>
                <w:sz w:val="21"/>
                <w:szCs w:val="21"/>
                <w:u w:val="none"/>
                <w:lang w:val="en-US" w:eastAsia="zh-CN"/>
              </w:rPr>
              <w:t>twoPHRMode</w:t>
            </w:r>
            <w:r>
              <w:rPr>
                <w:rFonts w:hint="eastAsia"/>
                <w:b/>
                <w:bCs/>
                <w:i w:val="0"/>
                <w:iCs w:val="0"/>
                <w:sz w:val="21"/>
                <w:szCs w:val="21"/>
                <w:u w:val="none"/>
                <w:lang w:val="en-US" w:eastAsia="zh-CN"/>
              </w:rPr>
              <w:t xml:space="preserve"> is present)</w:t>
            </w:r>
          </w:p>
        </w:tc>
        <w:tc>
          <w:tcPr>
            <w:tcW w:w="2499" w:type="dxa"/>
          </w:tcPr>
          <w:p>
            <w:pPr>
              <w:numPr>
                <w:ilvl w:val="0"/>
                <w:numId w:val="0"/>
              </w:numPr>
              <w:bidi w:val="0"/>
              <w:jc w:val="left"/>
              <w:rPr>
                <w:rFonts w:hint="eastAsia"/>
                <w:b/>
                <w:bCs/>
                <w:i w:val="0"/>
                <w:iCs w:val="0"/>
                <w:sz w:val="21"/>
                <w:szCs w:val="21"/>
                <w:u w:val="none"/>
                <w:lang w:val="en-US" w:eastAsia="zh-CN"/>
              </w:rPr>
            </w:pPr>
            <w:r>
              <w:rPr>
                <w:rFonts w:hint="eastAsia"/>
                <w:b/>
                <w:bCs/>
                <w:i w:val="0"/>
                <w:iCs w:val="0"/>
                <w:sz w:val="21"/>
                <w:szCs w:val="21"/>
                <w:u w:val="none"/>
                <w:lang w:val="en-US" w:eastAsia="zh-CN"/>
              </w:rPr>
              <w:t>MAC entity#1</w:t>
            </w:r>
          </w:p>
          <w:p>
            <w:pPr>
              <w:numPr>
                <w:ilvl w:val="0"/>
                <w:numId w:val="0"/>
              </w:numPr>
              <w:bidi w:val="0"/>
              <w:jc w:val="left"/>
              <w:rPr>
                <w:rFonts w:hint="default"/>
                <w:b/>
                <w:bCs/>
                <w:i w:val="0"/>
                <w:iCs w:val="0"/>
                <w:sz w:val="21"/>
                <w:szCs w:val="21"/>
                <w:u w:val="none"/>
                <w:lang w:val="en-US" w:eastAsia="zh-CN"/>
              </w:rPr>
            </w:pPr>
            <w:r>
              <w:rPr>
                <w:rFonts w:hint="eastAsia"/>
                <w:b/>
                <w:bCs/>
                <w:i w:val="0"/>
                <w:iCs w:val="0"/>
                <w:sz w:val="21"/>
                <w:szCs w:val="21"/>
                <w:u w:val="none"/>
                <w:lang w:val="en-US" w:eastAsia="zh-CN"/>
              </w:rPr>
              <w:t>(</w:t>
            </w:r>
            <w:r>
              <w:rPr>
                <w:rFonts w:hint="eastAsia"/>
                <w:b/>
                <w:bCs/>
                <w:i/>
                <w:iCs/>
                <w:sz w:val="21"/>
                <w:szCs w:val="21"/>
                <w:u w:val="none"/>
                <w:lang w:val="en-US" w:eastAsia="zh-CN"/>
              </w:rPr>
              <w:t>twoPHRMode</w:t>
            </w:r>
            <w:r>
              <w:rPr>
                <w:rFonts w:hint="eastAsia"/>
                <w:b/>
                <w:bCs/>
                <w:i w:val="0"/>
                <w:iCs w:val="0"/>
                <w:sz w:val="21"/>
                <w:szCs w:val="21"/>
                <w:u w:val="none"/>
                <w:lang w:val="en-US" w:eastAsia="zh-CN"/>
              </w:rPr>
              <w:t xml:space="preserve"> is absent)</w:t>
            </w:r>
          </w:p>
        </w:tc>
        <w:tc>
          <w:tcPr>
            <w:tcW w:w="2500" w:type="dxa"/>
          </w:tcPr>
          <w:p>
            <w:pPr>
              <w:numPr>
                <w:ilvl w:val="0"/>
                <w:numId w:val="0"/>
              </w:numPr>
              <w:bidi w:val="0"/>
              <w:jc w:val="left"/>
              <w:rPr>
                <w:rFonts w:hint="default"/>
                <w:b w:val="0"/>
                <w:bCs w:val="0"/>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2499" w:type="dxa"/>
            <w:vMerge w:val="restart"/>
          </w:tcPr>
          <w:p>
            <w:pPr>
              <w:numPr>
                <w:ilvl w:val="0"/>
                <w:numId w:val="0"/>
              </w:numPr>
              <w:bidi w:val="0"/>
              <w:jc w:val="left"/>
              <w:rPr>
                <w:rFonts w:hint="eastAsia"/>
                <w:b/>
                <w:bCs/>
                <w:i w:val="0"/>
                <w:iCs w:val="0"/>
                <w:sz w:val="21"/>
                <w:szCs w:val="21"/>
                <w:u w:val="none"/>
                <w:lang w:val="en-US" w:eastAsia="zh-CN"/>
              </w:rPr>
            </w:pPr>
            <w:r>
              <w:rPr>
                <w:rFonts w:hint="eastAsia"/>
                <w:b/>
                <w:bCs/>
                <w:i w:val="0"/>
                <w:iCs w:val="0"/>
                <w:sz w:val="21"/>
                <w:szCs w:val="21"/>
                <w:u w:val="none"/>
                <w:lang w:val="en-US" w:eastAsia="zh-CN"/>
              </w:rPr>
              <w:t>MAC entity#2</w:t>
            </w:r>
          </w:p>
          <w:p>
            <w:pPr>
              <w:numPr>
                <w:ilvl w:val="0"/>
                <w:numId w:val="0"/>
              </w:numPr>
              <w:bidi w:val="0"/>
              <w:jc w:val="left"/>
              <w:rPr>
                <w:rFonts w:hint="default"/>
                <w:b/>
                <w:bCs/>
                <w:i w:val="0"/>
                <w:iCs w:val="0"/>
                <w:sz w:val="21"/>
                <w:szCs w:val="21"/>
                <w:u w:val="none"/>
                <w:lang w:val="en-US" w:eastAsia="zh-CN"/>
              </w:rPr>
            </w:pPr>
            <w:r>
              <w:rPr>
                <w:rFonts w:hint="eastAsia"/>
                <w:b/>
                <w:bCs/>
                <w:i w:val="0"/>
                <w:iCs w:val="0"/>
                <w:sz w:val="21"/>
                <w:szCs w:val="21"/>
                <w:u w:val="none"/>
                <w:lang w:val="en-US" w:eastAsia="zh-CN"/>
              </w:rPr>
              <w:t>(</w:t>
            </w:r>
            <w:r>
              <w:rPr>
                <w:rFonts w:hint="eastAsia"/>
                <w:b/>
                <w:bCs/>
                <w:i/>
                <w:iCs/>
                <w:sz w:val="21"/>
                <w:szCs w:val="21"/>
                <w:u w:val="none"/>
                <w:lang w:val="en-US" w:eastAsia="zh-CN"/>
              </w:rPr>
              <w:t>twoPHRMode</w:t>
            </w:r>
            <w:r>
              <w:rPr>
                <w:rFonts w:hint="eastAsia"/>
                <w:b/>
                <w:bCs/>
                <w:i w:val="0"/>
                <w:iCs w:val="0"/>
                <w:sz w:val="21"/>
                <w:szCs w:val="21"/>
                <w:u w:val="none"/>
                <w:lang w:val="en-US" w:eastAsia="zh-CN"/>
              </w:rPr>
              <w:t xml:space="preserve"> is present)</w:t>
            </w:r>
          </w:p>
        </w:tc>
        <w:tc>
          <w:tcPr>
            <w:tcW w:w="2499" w:type="dxa"/>
            <w:shd w:val="clear" w:color="auto" w:fill="FFDE40" w:themeFill="accent1"/>
          </w:tcPr>
          <w:p>
            <w:pPr>
              <w:numPr>
                <w:ilvl w:val="0"/>
                <w:numId w:val="0"/>
              </w:numPr>
              <w:bidi w:val="0"/>
              <w:ind w:leftChars="0"/>
              <w:jc w:val="left"/>
              <w:rPr>
                <w:rFonts w:hint="eastAsia"/>
                <w:b w:val="0"/>
                <w:bCs w:val="0"/>
                <w:sz w:val="21"/>
                <w:szCs w:val="21"/>
                <w:u w:val="none"/>
                <w:vertAlign w:val="baseline"/>
                <w:lang w:val="en-US" w:eastAsia="zh-CN"/>
              </w:rPr>
            </w:pPr>
            <w:r>
              <w:rPr>
                <w:rFonts w:hint="eastAsia"/>
                <w:b w:val="0"/>
                <w:bCs w:val="0"/>
                <w:sz w:val="21"/>
                <w:szCs w:val="21"/>
                <w:u w:val="none"/>
                <w:vertAlign w:val="baseline"/>
                <w:lang w:val="en-US" w:eastAsia="zh-CN"/>
              </w:rPr>
              <w:t>- new PHR format would be used</w:t>
            </w:r>
          </w:p>
          <w:p>
            <w:pPr>
              <w:numPr>
                <w:ilvl w:val="0"/>
                <w:numId w:val="0"/>
              </w:numPr>
              <w:bidi w:val="0"/>
              <w:ind w:leftChars="0"/>
              <w:jc w:val="left"/>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 UE should calculate the 2 PHRs for all activated servingcell.</w:t>
            </w:r>
          </w:p>
        </w:tc>
        <w:tc>
          <w:tcPr>
            <w:tcW w:w="2499" w:type="dxa"/>
            <w:shd w:val="clear" w:color="auto" w:fill="FFDE40" w:themeFill="accent1"/>
          </w:tcPr>
          <w:p>
            <w:pPr>
              <w:numPr>
                <w:ilvl w:val="0"/>
                <w:numId w:val="0"/>
              </w:numPr>
              <w:bidi w:val="0"/>
              <w:ind w:leftChars="0"/>
              <w:jc w:val="left"/>
              <w:rPr>
                <w:rFonts w:hint="eastAsia"/>
                <w:b/>
                <w:bCs/>
                <w:color w:val="FF0000"/>
                <w:sz w:val="21"/>
                <w:szCs w:val="21"/>
                <w:highlight w:val="none"/>
                <w:u w:val="none"/>
                <w:vertAlign w:val="baseline"/>
                <w:lang w:val="en-US" w:eastAsia="zh-CN"/>
              </w:rPr>
            </w:pPr>
            <w:r>
              <w:rPr>
                <w:rFonts w:hint="eastAsia"/>
                <w:b/>
                <w:bCs/>
                <w:color w:val="FF0000"/>
                <w:sz w:val="21"/>
                <w:szCs w:val="21"/>
                <w:highlight w:val="none"/>
                <w:u w:val="none"/>
                <w:vertAlign w:val="baseline"/>
                <w:lang w:val="en-US" w:eastAsia="zh-CN"/>
              </w:rPr>
              <w:t>- new PHR format would be used</w:t>
            </w:r>
          </w:p>
          <w:p>
            <w:pPr>
              <w:numPr>
                <w:ilvl w:val="0"/>
                <w:numId w:val="0"/>
              </w:numPr>
              <w:bidi w:val="0"/>
              <w:jc w:val="left"/>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 UE should calculate the 2 PHRs for all activated servingcell belonging to MAC entity#2</w:t>
            </w:r>
          </w:p>
        </w:tc>
        <w:tc>
          <w:tcPr>
            <w:tcW w:w="2500" w:type="dxa"/>
            <w:shd w:val="clear" w:color="auto" w:fill="FFDE40" w:themeFill="accent1"/>
          </w:tcPr>
          <w:p>
            <w:pPr>
              <w:numPr>
                <w:ilvl w:val="0"/>
                <w:numId w:val="0"/>
              </w:numPr>
              <w:bidi w:val="0"/>
              <w:jc w:val="left"/>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Interpretation#1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2499" w:type="dxa"/>
            <w:vMerge w:val="continue"/>
          </w:tcPr>
          <w:p>
            <w:pPr>
              <w:bidi w:val="0"/>
              <w:jc w:val="left"/>
              <w:rPr>
                <w:b/>
                <w:bCs/>
                <w:sz w:val="22"/>
                <w:szCs w:val="22"/>
              </w:rPr>
            </w:pPr>
          </w:p>
        </w:tc>
        <w:tc>
          <w:tcPr>
            <w:tcW w:w="2499" w:type="dxa"/>
            <w:shd w:val="clear" w:color="auto" w:fill="BBBCBD" w:themeFill="background2" w:themeFillTint="66"/>
          </w:tcPr>
          <w:p>
            <w:pPr>
              <w:numPr>
                <w:ilvl w:val="0"/>
                <w:numId w:val="0"/>
              </w:numPr>
              <w:bidi w:val="0"/>
              <w:jc w:val="left"/>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 new PHR format would be used.</w:t>
            </w:r>
          </w:p>
          <w:p>
            <w:pPr>
              <w:numPr>
                <w:ilvl w:val="0"/>
                <w:numId w:val="0"/>
              </w:numPr>
              <w:bidi w:val="0"/>
              <w:jc w:val="left"/>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 UE should calculate the 2 PHRs for all activated servingcell.</w:t>
            </w:r>
          </w:p>
        </w:tc>
        <w:tc>
          <w:tcPr>
            <w:tcW w:w="2499" w:type="dxa"/>
            <w:shd w:val="clear" w:color="auto" w:fill="BBBCBD" w:themeFill="background2" w:themeFillTint="66"/>
          </w:tcPr>
          <w:p>
            <w:pPr>
              <w:numPr>
                <w:ilvl w:val="0"/>
                <w:numId w:val="0"/>
              </w:numPr>
              <w:bidi w:val="0"/>
              <w:jc w:val="left"/>
              <w:rPr>
                <w:rFonts w:hint="default"/>
                <w:b w:val="0"/>
                <w:bCs w:val="0"/>
                <w:sz w:val="21"/>
                <w:szCs w:val="21"/>
                <w:u w:val="none"/>
                <w:vertAlign w:val="baseline"/>
                <w:lang w:val="en-US" w:eastAsia="zh-CN"/>
              </w:rPr>
            </w:pPr>
            <w:r>
              <w:rPr>
                <w:rFonts w:hint="eastAsia"/>
                <w:b/>
                <w:bCs/>
                <w:color w:val="FF0000"/>
                <w:sz w:val="21"/>
                <w:szCs w:val="21"/>
                <w:highlight w:val="none"/>
                <w:u w:val="none"/>
                <w:vertAlign w:val="baseline"/>
                <w:lang w:val="en-US" w:eastAsia="zh-CN"/>
              </w:rPr>
              <w:t>-legacy PHR format would be used</w:t>
            </w:r>
          </w:p>
        </w:tc>
        <w:tc>
          <w:tcPr>
            <w:tcW w:w="2500" w:type="dxa"/>
            <w:shd w:val="clear" w:color="auto" w:fill="BBBCBD" w:themeFill="background2" w:themeFillTint="66"/>
          </w:tcPr>
          <w:p>
            <w:pPr>
              <w:numPr>
                <w:ilvl w:val="0"/>
                <w:numId w:val="0"/>
              </w:numPr>
              <w:bidi w:val="0"/>
              <w:jc w:val="left"/>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Interpretation#2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2499" w:type="dxa"/>
            <w:vMerge w:val="restart"/>
          </w:tcPr>
          <w:p>
            <w:pPr>
              <w:numPr>
                <w:ilvl w:val="0"/>
                <w:numId w:val="0"/>
              </w:numPr>
              <w:bidi w:val="0"/>
              <w:jc w:val="left"/>
              <w:rPr>
                <w:rFonts w:hint="eastAsia"/>
                <w:b/>
                <w:bCs/>
                <w:i w:val="0"/>
                <w:iCs w:val="0"/>
                <w:sz w:val="21"/>
                <w:szCs w:val="21"/>
                <w:u w:val="none"/>
                <w:lang w:val="en-US" w:eastAsia="zh-CN"/>
              </w:rPr>
            </w:pPr>
            <w:r>
              <w:rPr>
                <w:rFonts w:hint="eastAsia"/>
                <w:b/>
                <w:bCs/>
                <w:i w:val="0"/>
                <w:iCs w:val="0"/>
                <w:sz w:val="21"/>
                <w:szCs w:val="21"/>
                <w:u w:val="none"/>
                <w:lang w:val="en-US" w:eastAsia="zh-CN"/>
              </w:rPr>
              <w:t>MAC entity#2</w:t>
            </w:r>
          </w:p>
          <w:p>
            <w:pPr>
              <w:numPr>
                <w:ilvl w:val="0"/>
                <w:numId w:val="0"/>
              </w:numPr>
              <w:bidi w:val="0"/>
              <w:jc w:val="left"/>
              <w:rPr>
                <w:rFonts w:hint="default"/>
                <w:b/>
                <w:bCs/>
                <w:i w:val="0"/>
                <w:iCs w:val="0"/>
                <w:sz w:val="21"/>
                <w:szCs w:val="21"/>
                <w:u w:val="none"/>
                <w:lang w:val="en-US" w:eastAsia="zh-CN"/>
              </w:rPr>
            </w:pPr>
            <w:r>
              <w:rPr>
                <w:rFonts w:hint="eastAsia"/>
                <w:b/>
                <w:bCs/>
                <w:i w:val="0"/>
                <w:iCs w:val="0"/>
                <w:sz w:val="21"/>
                <w:szCs w:val="21"/>
                <w:u w:val="none"/>
                <w:lang w:val="en-US" w:eastAsia="zh-CN"/>
              </w:rPr>
              <w:t>(</w:t>
            </w:r>
            <w:r>
              <w:rPr>
                <w:rFonts w:hint="eastAsia"/>
                <w:b/>
                <w:bCs/>
                <w:i/>
                <w:iCs/>
                <w:sz w:val="21"/>
                <w:szCs w:val="21"/>
                <w:u w:val="none"/>
                <w:lang w:val="en-US" w:eastAsia="zh-CN"/>
              </w:rPr>
              <w:t>twoPHRMode</w:t>
            </w:r>
            <w:r>
              <w:rPr>
                <w:rFonts w:hint="eastAsia"/>
                <w:b/>
                <w:bCs/>
                <w:i w:val="0"/>
                <w:iCs w:val="0"/>
                <w:sz w:val="21"/>
                <w:szCs w:val="21"/>
                <w:u w:val="none"/>
                <w:lang w:val="en-US" w:eastAsia="zh-CN"/>
              </w:rPr>
              <w:t xml:space="preserve"> is absent)</w:t>
            </w:r>
          </w:p>
        </w:tc>
        <w:tc>
          <w:tcPr>
            <w:tcW w:w="2499" w:type="dxa"/>
            <w:shd w:val="clear" w:color="auto" w:fill="FFDE40" w:themeFill="accent1"/>
          </w:tcPr>
          <w:p>
            <w:pPr>
              <w:numPr>
                <w:ilvl w:val="0"/>
                <w:numId w:val="0"/>
              </w:numPr>
              <w:bidi w:val="0"/>
              <w:ind w:leftChars="0"/>
              <w:jc w:val="left"/>
              <w:rPr>
                <w:rFonts w:hint="eastAsia"/>
                <w:b w:val="0"/>
                <w:bCs w:val="0"/>
                <w:sz w:val="21"/>
                <w:szCs w:val="21"/>
                <w:u w:val="none"/>
                <w:vertAlign w:val="baseline"/>
                <w:lang w:val="en-US" w:eastAsia="zh-CN"/>
              </w:rPr>
            </w:pPr>
            <w:r>
              <w:rPr>
                <w:rFonts w:hint="eastAsia"/>
                <w:b w:val="0"/>
                <w:bCs w:val="0"/>
                <w:sz w:val="21"/>
                <w:szCs w:val="21"/>
                <w:u w:val="none"/>
                <w:vertAlign w:val="baseline"/>
                <w:lang w:val="en-US" w:eastAsia="zh-CN"/>
              </w:rPr>
              <w:t>- new PHR format would be used</w:t>
            </w:r>
          </w:p>
          <w:p>
            <w:pPr>
              <w:numPr>
                <w:ilvl w:val="0"/>
                <w:numId w:val="0"/>
              </w:numPr>
              <w:bidi w:val="0"/>
              <w:jc w:val="left"/>
              <w:rPr>
                <w:rFonts w:hint="default"/>
                <w:b w:val="0"/>
                <w:bCs w:val="0"/>
                <w:sz w:val="21"/>
                <w:szCs w:val="21"/>
                <w:u w:val="none"/>
                <w:vertAlign w:val="baseline"/>
                <w:lang w:val="en-US" w:eastAsia="zh-CN"/>
              </w:rPr>
            </w:pPr>
            <w:r>
              <w:rPr>
                <w:rFonts w:hint="eastAsia"/>
                <w:b w:val="0"/>
                <w:bCs w:val="0"/>
                <w:color w:val="FF0000"/>
                <w:sz w:val="21"/>
                <w:szCs w:val="21"/>
                <w:highlight w:val="none"/>
                <w:u w:val="none"/>
                <w:vertAlign w:val="baseline"/>
                <w:lang w:val="en-US" w:eastAsia="zh-CN"/>
              </w:rPr>
              <w:t xml:space="preserve">- UE should calculate the 2 PHRs for </w:t>
            </w:r>
            <w:r>
              <w:rPr>
                <w:rFonts w:hint="eastAsia"/>
                <w:b/>
                <w:bCs/>
                <w:color w:val="FF0000"/>
                <w:sz w:val="21"/>
                <w:szCs w:val="21"/>
                <w:highlight w:val="none"/>
                <w:u w:val="none"/>
                <w:vertAlign w:val="baseline"/>
                <w:lang w:val="en-US" w:eastAsia="zh-CN"/>
              </w:rPr>
              <w:t>all activated servingcell belonging to the MAC entity#1</w:t>
            </w:r>
          </w:p>
        </w:tc>
        <w:tc>
          <w:tcPr>
            <w:tcW w:w="2499" w:type="dxa"/>
            <w:shd w:val="clear" w:color="auto" w:fill="FFDE40" w:themeFill="accent1"/>
          </w:tcPr>
          <w:p>
            <w:pPr>
              <w:numPr>
                <w:ilvl w:val="0"/>
                <w:numId w:val="0"/>
              </w:numPr>
              <w:bidi w:val="0"/>
              <w:jc w:val="left"/>
              <w:rPr>
                <w:rFonts w:hint="default"/>
                <w:b w:val="0"/>
                <w:bCs w:val="0"/>
                <w:sz w:val="21"/>
                <w:szCs w:val="21"/>
                <w:u w:val="none"/>
                <w:vertAlign w:val="baseline"/>
                <w:lang w:val="en-US" w:eastAsia="zh-CN"/>
              </w:rPr>
            </w:pPr>
            <w:r>
              <w:rPr>
                <w:rFonts w:hint="eastAsia"/>
                <w:b w:val="0"/>
                <w:bCs w:val="0"/>
                <w:sz w:val="21"/>
                <w:szCs w:val="21"/>
                <w:highlight w:val="none"/>
                <w:u w:val="none"/>
                <w:vertAlign w:val="baseline"/>
                <w:lang w:val="en-US" w:eastAsia="zh-CN"/>
              </w:rPr>
              <w:t>-legacy PHR format would be used</w:t>
            </w:r>
          </w:p>
        </w:tc>
        <w:tc>
          <w:tcPr>
            <w:tcW w:w="2500" w:type="dxa"/>
            <w:shd w:val="clear" w:color="auto" w:fill="FFDE40" w:themeFill="accent1"/>
          </w:tcPr>
          <w:p>
            <w:pPr>
              <w:numPr>
                <w:ilvl w:val="0"/>
                <w:numId w:val="0"/>
              </w:numPr>
              <w:bidi w:val="0"/>
              <w:jc w:val="left"/>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Interpretation#1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2499" w:type="dxa"/>
            <w:vMerge w:val="continue"/>
          </w:tcPr>
          <w:p>
            <w:pPr>
              <w:bidi w:val="0"/>
              <w:jc w:val="left"/>
            </w:pPr>
          </w:p>
        </w:tc>
        <w:tc>
          <w:tcPr>
            <w:tcW w:w="2499" w:type="dxa"/>
            <w:shd w:val="clear" w:color="auto" w:fill="BBBCBD" w:themeFill="background2" w:themeFillTint="66"/>
          </w:tcPr>
          <w:p>
            <w:pPr>
              <w:numPr>
                <w:ilvl w:val="0"/>
                <w:numId w:val="0"/>
              </w:numPr>
              <w:bidi w:val="0"/>
              <w:ind w:leftChars="0"/>
              <w:jc w:val="left"/>
              <w:rPr>
                <w:rFonts w:hint="eastAsia"/>
                <w:b w:val="0"/>
                <w:bCs w:val="0"/>
                <w:sz w:val="21"/>
                <w:szCs w:val="21"/>
                <w:u w:val="none"/>
                <w:vertAlign w:val="baseline"/>
                <w:lang w:val="en-US" w:eastAsia="zh-CN"/>
              </w:rPr>
            </w:pPr>
            <w:r>
              <w:rPr>
                <w:rFonts w:hint="eastAsia"/>
                <w:b w:val="0"/>
                <w:bCs w:val="0"/>
                <w:sz w:val="21"/>
                <w:szCs w:val="21"/>
                <w:u w:val="none"/>
                <w:vertAlign w:val="baseline"/>
                <w:lang w:val="en-US" w:eastAsia="zh-CN"/>
              </w:rPr>
              <w:t>- new PHR format would be used</w:t>
            </w:r>
          </w:p>
          <w:p>
            <w:pPr>
              <w:numPr>
                <w:ilvl w:val="0"/>
                <w:numId w:val="0"/>
              </w:numPr>
              <w:bidi w:val="0"/>
              <w:jc w:val="left"/>
              <w:rPr>
                <w:rFonts w:hint="default"/>
                <w:b w:val="0"/>
                <w:bCs w:val="0"/>
                <w:sz w:val="21"/>
                <w:szCs w:val="21"/>
                <w:u w:val="none"/>
                <w:vertAlign w:val="baseline"/>
                <w:lang w:val="en-US" w:eastAsia="zh-CN"/>
              </w:rPr>
            </w:pPr>
            <w:r>
              <w:rPr>
                <w:rFonts w:hint="eastAsia"/>
                <w:b w:val="0"/>
                <w:bCs w:val="0"/>
                <w:color w:val="FF0000"/>
                <w:sz w:val="21"/>
                <w:szCs w:val="21"/>
                <w:highlight w:val="none"/>
                <w:u w:val="none"/>
                <w:vertAlign w:val="baseline"/>
                <w:lang w:val="en-US" w:eastAsia="zh-CN"/>
              </w:rPr>
              <w:t>- UE should calculate the 2 PHRs for</w:t>
            </w:r>
            <w:r>
              <w:rPr>
                <w:rFonts w:hint="eastAsia"/>
                <w:b/>
                <w:bCs/>
                <w:color w:val="FF0000"/>
                <w:sz w:val="21"/>
                <w:szCs w:val="21"/>
                <w:highlight w:val="none"/>
                <w:u w:val="none"/>
                <w:vertAlign w:val="baseline"/>
                <w:lang w:val="en-US" w:eastAsia="zh-CN"/>
              </w:rPr>
              <w:t xml:space="preserve"> all activated servingcells belonging to both MAC entities</w:t>
            </w:r>
          </w:p>
        </w:tc>
        <w:tc>
          <w:tcPr>
            <w:tcW w:w="2499" w:type="dxa"/>
            <w:shd w:val="clear" w:color="auto" w:fill="BBBCBD" w:themeFill="background2" w:themeFillTint="66"/>
          </w:tcPr>
          <w:p>
            <w:pPr>
              <w:numPr>
                <w:ilvl w:val="0"/>
                <w:numId w:val="0"/>
              </w:numPr>
              <w:bidi w:val="0"/>
              <w:jc w:val="left"/>
              <w:rPr>
                <w:rFonts w:hint="default"/>
                <w:b w:val="0"/>
                <w:bCs w:val="0"/>
                <w:sz w:val="21"/>
                <w:szCs w:val="21"/>
                <w:u w:val="none"/>
                <w:vertAlign w:val="baseline"/>
                <w:lang w:val="en-US" w:eastAsia="zh-CN"/>
              </w:rPr>
            </w:pPr>
            <w:r>
              <w:rPr>
                <w:rFonts w:hint="eastAsia"/>
                <w:b w:val="0"/>
                <w:bCs w:val="0"/>
                <w:sz w:val="21"/>
                <w:szCs w:val="21"/>
                <w:highlight w:val="none"/>
                <w:u w:val="none"/>
                <w:vertAlign w:val="baseline"/>
                <w:lang w:val="en-US" w:eastAsia="zh-CN"/>
              </w:rPr>
              <w:t>-legacy PHR format would be used</w:t>
            </w:r>
          </w:p>
        </w:tc>
        <w:tc>
          <w:tcPr>
            <w:tcW w:w="2500" w:type="dxa"/>
            <w:shd w:val="clear" w:color="auto" w:fill="BBBCBD" w:themeFill="background2" w:themeFillTint="66"/>
          </w:tcPr>
          <w:p>
            <w:pPr>
              <w:numPr>
                <w:ilvl w:val="0"/>
                <w:numId w:val="0"/>
              </w:numPr>
              <w:bidi w:val="0"/>
              <w:jc w:val="left"/>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Interpretation#2</w:t>
            </w:r>
          </w:p>
        </w:tc>
      </w:tr>
    </w:tbl>
    <w:p>
      <w:pPr>
        <w:numPr>
          <w:ilvl w:val="0"/>
          <w:numId w:val="0"/>
        </w:numPr>
        <w:bidi w:val="0"/>
        <w:ind w:leftChars="0"/>
        <w:rPr>
          <w:rFonts w:hint="default"/>
          <w:b w:val="0"/>
          <w:bCs w:val="0"/>
          <w:u w:val="none"/>
          <w:lang w:val="en-US" w:eastAsia="zh-CN"/>
        </w:rPr>
      </w:pPr>
    </w:p>
    <w:p>
      <w:pPr>
        <w:numPr>
          <w:ilvl w:val="0"/>
          <w:numId w:val="0"/>
        </w:numPr>
        <w:bidi w:val="0"/>
        <w:ind w:leftChars="0"/>
        <w:rPr>
          <w:rFonts w:hint="eastAsia"/>
          <w:b w:val="0"/>
          <w:bCs w:val="0"/>
          <w:u w:val="none"/>
          <w:lang w:val="en-US" w:eastAsia="zh-CN"/>
        </w:rPr>
      </w:pPr>
      <w:r>
        <w:rPr>
          <w:rFonts w:hint="eastAsia"/>
          <w:b w:val="0"/>
          <w:bCs w:val="0"/>
          <w:u w:val="none"/>
          <w:lang w:val="en-US" w:eastAsia="zh-CN"/>
        </w:rPr>
        <w:t>According to the table 1, Assuming the PHR MAC CE will be sent via MAC entity#1:</w:t>
      </w:r>
    </w:p>
    <w:p>
      <w:pPr>
        <w:numPr>
          <w:ilvl w:val="0"/>
          <w:numId w:val="5"/>
        </w:numPr>
        <w:bidi w:val="0"/>
        <w:ind w:left="420" w:leftChars="0" w:hanging="420" w:firstLineChars="0"/>
        <w:rPr>
          <w:rFonts w:hint="eastAsia"/>
          <w:b w:val="0"/>
          <w:bCs w:val="0"/>
          <w:u w:val="none"/>
          <w:lang w:val="en-US" w:eastAsia="zh-CN"/>
        </w:rPr>
      </w:pPr>
      <w:r>
        <w:rPr>
          <w:rFonts w:hint="eastAsia"/>
          <w:b w:val="0"/>
          <w:bCs w:val="0"/>
          <w:u w:val="none"/>
          <w:lang w:val="en-US" w:eastAsia="zh-CN"/>
        </w:rPr>
        <w:t xml:space="preserve">If the </w:t>
      </w:r>
      <w:r>
        <w:rPr>
          <w:rFonts w:hint="eastAsia"/>
          <w:b w:val="0"/>
          <w:bCs w:val="0"/>
          <w:i/>
          <w:iCs/>
          <w:u w:val="none"/>
          <w:lang w:val="en-US" w:eastAsia="zh-CN"/>
        </w:rPr>
        <w:t>twoPHRMode</w:t>
      </w:r>
      <w:r>
        <w:rPr>
          <w:rFonts w:hint="eastAsia"/>
          <w:b w:val="0"/>
          <w:bCs w:val="0"/>
          <w:u w:val="none"/>
          <w:lang w:val="en-US" w:eastAsia="zh-CN"/>
        </w:rPr>
        <w:t xml:space="preserve"> is absent in MAC entity#1 but present in MAC entity#2, the new PHR format shall be used according to the interpretation#1 while the legacy PHR format shall be used according to interpretation#2.</w:t>
      </w:r>
    </w:p>
    <w:p>
      <w:pPr>
        <w:numPr>
          <w:ilvl w:val="0"/>
          <w:numId w:val="5"/>
        </w:numPr>
        <w:bidi w:val="0"/>
        <w:ind w:left="420" w:leftChars="0" w:hanging="420" w:firstLineChars="0"/>
        <w:rPr>
          <w:rFonts w:hint="default"/>
          <w:b w:val="0"/>
          <w:bCs w:val="0"/>
          <w:i w:val="0"/>
          <w:iCs w:val="0"/>
          <w:u w:val="none"/>
          <w:lang w:val="en-US" w:eastAsia="zh-CN"/>
        </w:rPr>
      </w:pPr>
      <w:r>
        <w:rPr>
          <w:rFonts w:hint="eastAsia"/>
          <w:b w:val="0"/>
          <w:bCs w:val="0"/>
          <w:u w:val="none"/>
          <w:lang w:val="en-US" w:eastAsia="zh-CN"/>
        </w:rPr>
        <w:t xml:space="preserve">If the </w:t>
      </w:r>
      <w:r>
        <w:rPr>
          <w:rFonts w:hint="eastAsia"/>
          <w:b w:val="0"/>
          <w:bCs w:val="0"/>
          <w:i/>
          <w:iCs/>
          <w:u w:val="none"/>
          <w:lang w:val="en-US" w:eastAsia="zh-CN"/>
        </w:rPr>
        <w:t xml:space="preserve">twoPHRMode </w:t>
      </w:r>
      <w:r>
        <w:rPr>
          <w:rFonts w:hint="eastAsia"/>
          <w:b w:val="0"/>
          <w:bCs w:val="0"/>
          <w:i w:val="0"/>
          <w:iCs w:val="0"/>
          <w:u w:val="none"/>
          <w:lang w:val="en-US" w:eastAsia="zh-CN"/>
        </w:rPr>
        <w:t xml:space="preserve">is present in MAC entity#1 but absent in MAC entity 2, Although new PHR format shall be used for both interpretations, for information the taken in the new PHR format, UE only need to calculate 2 PHRs for all activated servingcell belong to MAC entity#1 according to interpretation#1 while UE shall need to calculate for all activated serving cell belong to both MAC entities. </w:t>
      </w:r>
    </w:p>
    <w:p>
      <w:pPr>
        <w:numPr>
          <w:ilvl w:val="0"/>
          <w:numId w:val="0"/>
        </w:numPr>
        <w:bidi w:val="0"/>
        <w:ind w:leftChars="0"/>
        <w:rPr>
          <w:rFonts w:hint="eastAsia"/>
          <w:b/>
          <w:bCs/>
          <w:u w:val="none"/>
          <w:lang w:val="en-US" w:eastAsia="zh-CN"/>
        </w:rPr>
      </w:pPr>
      <w:r>
        <w:rPr>
          <w:rFonts w:hint="eastAsia"/>
          <w:b/>
          <w:bCs/>
          <w:u w:val="none"/>
          <w:lang w:val="en-US" w:eastAsia="zh-CN"/>
        </w:rPr>
        <w:t>Observation 1: In DC mode, The different interpretation of t</w:t>
      </w:r>
      <w:r>
        <w:rPr>
          <w:rFonts w:hint="eastAsia"/>
          <w:b/>
          <w:bCs/>
          <w:i/>
          <w:iCs/>
          <w:u w:val="none"/>
          <w:lang w:val="en-US" w:eastAsia="zh-CN"/>
        </w:rPr>
        <w:t>woPHRMode</w:t>
      </w:r>
      <w:r>
        <w:rPr>
          <w:rFonts w:hint="eastAsia"/>
          <w:b/>
          <w:bCs/>
          <w:u w:val="none"/>
          <w:lang w:val="en-US" w:eastAsia="zh-CN"/>
        </w:rPr>
        <w:t xml:space="preserve"> may cause the different UE implementation on the PHR format selection (i.e legacy or new) as well as the information contained in the new PHR MAC CE.</w:t>
      </w:r>
    </w:p>
    <w:p>
      <w:pPr>
        <w:numPr>
          <w:ilvl w:val="0"/>
          <w:numId w:val="0"/>
        </w:numPr>
        <w:bidi w:val="0"/>
        <w:ind w:leftChars="0"/>
        <w:rPr>
          <w:rFonts w:hint="eastAsia"/>
          <w:b w:val="0"/>
          <w:bCs w:val="0"/>
          <w:u w:val="none"/>
          <w:lang w:val="en-US" w:eastAsia="zh-CN"/>
        </w:rPr>
      </w:pPr>
      <w:r>
        <w:rPr>
          <w:rFonts w:hint="eastAsia"/>
          <w:b w:val="0"/>
          <w:bCs w:val="0"/>
          <w:u w:val="none"/>
          <w:lang w:val="en-US" w:eastAsia="zh-CN"/>
        </w:rPr>
        <w:t xml:space="preserve">According to observation 1, consider RAN1 rarely touch the scenario of DC mode. So we can discuss in RAN2 first to find whether we can converge  on the interpretation of the </w:t>
      </w:r>
      <w:r>
        <w:rPr>
          <w:rFonts w:hint="eastAsia"/>
          <w:b w:val="0"/>
          <w:bCs w:val="0"/>
          <w:i/>
          <w:iCs/>
          <w:u w:val="none"/>
          <w:lang w:val="en-US" w:eastAsia="zh-CN"/>
        </w:rPr>
        <w:t>twoPHRMode,</w:t>
      </w:r>
      <w:r>
        <w:rPr>
          <w:rFonts w:hint="eastAsia"/>
          <w:b w:val="0"/>
          <w:bCs w:val="0"/>
          <w:u w:val="none"/>
          <w:lang w:val="en-US" w:eastAsia="zh-CN"/>
        </w:rPr>
        <w:t xml:space="preserve"> if yes, we can notify RAN1 of our interpretation via an LS. If not, we also need send an LS to trigger the discussion in RAN1 since they are not aware of such ambiguity so far. </w:t>
      </w:r>
    </w:p>
    <w:p>
      <w:pPr>
        <w:numPr>
          <w:ilvl w:val="0"/>
          <w:numId w:val="0"/>
        </w:numPr>
        <w:bidi w:val="0"/>
        <w:ind w:leftChars="0"/>
        <w:rPr>
          <w:rFonts w:hint="eastAsia"/>
          <w:b/>
          <w:bCs/>
          <w:i w:val="0"/>
          <w:iCs w:val="0"/>
          <w:u w:val="none"/>
          <w:lang w:val="en-US" w:eastAsia="zh-CN"/>
        </w:rPr>
      </w:pPr>
      <w:r>
        <w:rPr>
          <w:rFonts w:hint="eastAsia"/>
          <w:b/>
          <w:bCs/>
          <w:u w:val="none"/>
          <w:lang w:val="en-US" w:eastAsia="zh-CN"/>
        </w:rPr>
        <w:t>Proposal 3: For the new RRC parameter</w:t>
      </w:r>
      <w:r>
        <w:rPr>
          <w:rFonts w:hint="eastAsia"/>
          <w:b/>
          <w:bCs/>
          <w:i/>
          <w:iCs/>
          <w:u w:val="none"/>
          <w:lang w:val="en-US" w:eastAsia="zh-CN"/>
        </w:rPr>
        <w:t xml:space="preserve"> twoPHRMode </w:t>
      </w:r>
      <w:r>
        <w:rPr>
          <w:rFonts w:hint="eastAsia"/>
          <w:b/>
          <w:bCs/>
          <w:i w:val="0"/>
          <w:iCs w:val="0"/>
          <w:u w:val="none"/>
          <w:lang w:val="en-US" w:eastAsia="zh-CN"/>
        </w:rPr>
        <w:t>, RAN2 is kindly asked which one of the following understanding is correct:</w:t>
      </w:r>
    </w:p>
    <w:p>
      <w:pPr>
        <w:numPr>
          <w:ilvl w:val="0"/>
          <w:numId w:val="5"/>
        </w:numPr>
        <w:bidi w:val="0"/>
        <w:ind w:left="420" w:leftChars="0" w:hanging="420" w:firstLineChars="0"/>
        <w:rPr>
          <w:rFonts w:hint="eastAsia"/>
          <w:b/>
          <w:bCs/>
          <w:u w:val="none"/>
          <w:lang w:val="en-US" w:eastAsia="zh-CN"/>
        </w:rPr>
      </w:pPr>
      <w:r>
        <w:rPr>
          <w:rFonts w:hint="eastAsia"/>
          <w:b/>
          <w:bCs/>
          <w:u w:val="none"/>
          <w:lang w:val="en-US" w:eastAsia="zh-CN"/>
        </w:rPr>
        <w:t xml:space="preserve">If the </w:t>
      </w:r>
      <w:r>
        <w:rPr>
          <w:rFonts w:hint="eastAsia"/>
          <w:b/>
          <w:bCs/>
          <w:i/>
          <w:iCs/>
          <w:u w:val="none"/>
          <w:lang w:val="en-US" w:eastAsia="zh-CN"/>
        </w:rPr>
        <w:t>twoPHRMode</w:t>
      </w:r>
      <w:r>
        <w:rPr>
          <w:rFonts w:hint="eastAsia"/>
          <w:b/>
          <w:bCs/>
          <w:u w:val="none"/>
          <w:lang w:val="en-US" w:eastAsia="zh-CN"/>
        </w:rPr>
        <w:t xml:space="preserve"> is configured for one MAC entity, UE shall calculate two PHRs for all the activated serving cells belong to this MAC entity.</w:t>
      </w:r>
    </w:p>
    <w:p>
      <w:pPr>
        <w:numPr>
          <w:ilvl w:val="0"/>
          <w:numId w:val="5"/>
        </w:numPr>
        <w:bidi w:val="0"/>
        <w:ind w:left="420" w:leftChars="0" w:hanging="420" w:firstLineChars="0"/>
        <w:rPr>
          <w:rFonts w:hint="default"/>
          <w:b/>
          <w:bCs/>
          <w:u w:val="none"/>
          <w:lang w:val="en-US" w:eastAsia="zh-CN"/>
        </w:rPr>
      </w:pPr>
      <w:r>
        <w:rPr>
          <w:rFonts w:hint="eastAsia"/>
          <w:b/>
          <w:bCs/>
          <w:u w:val="none"/>
          <w:lang w:val="en-US" w:eastAsia="zh-CN"/>
        </w:rPr>
        <w:t xml:space="preserve">If the </w:t>
      </w:r>
      <w:r>
        <w:rPr>
          <w:rFonts w:hint="eastAsia"/>
          <w:b/>
          <w:bCs/>
          <w:i/>
          <w:iCs/>
          <w:u w:val="none"/>
          <w:lang w:val="en-US" w:eastAsia="zh-CN"/>
        </w:rPr>
        <w:t>twoPHRMode</w:t>
      </w:r>
      <w:r>
        <w:rPr>
          <w:rFonts w:hint="eastAsia"/>
          <w:b/>
          <w:bCs/>
          <w:u w:val="none"/>
          <w:lang w:val="en-US" w:eastAsia="zh-CN"/>
        </w:rPr>
        <w:t xml:space="preserve"> is configured for one MAC entity, UE shall calculate two PHRs for all activated serving cells when the UL grant is received for this MAC entity.</w:t>
      </w:r>
    </w:p>
    <w:p>
      <w:pPr>
        <w:numPr>
          <w:ilvl w:val="0"/>
          <w:numId w:val="0"/>
        </w:numPr>
        <w:bidi w:val="0"/>
        <w:ind w:leftChars="0"/>
        <w:rPr>
          <w:rFonts w:hint="eastAsia"/>
          <w:b/>
          <w:bCs/>
          <w:u w:val="single"/>
          <w:lang w:val="en-US" w:eastAsia="zh-CN"/>
        </w:rPr>
      </w:pPr>
      <w:r>
        <w:rPr>
          <w:rFonts w:hint="eastAsia"/>
          <w:b/>
          <w:bCs/>
          <w:i w:val="0"/>
          <w:iCs w:val="0"/>
          <w:u w:val="none"/>
          <w:lang w:val="en-US" w:eastAsia="zh-CN"/>
        </w:rPr>
        <w:t xml:space="preserve">Proposal 4: Send an LS to RAN1 to ask for the understanding of the </w:t>
      </w:r>
      <w:r>
        <w:rPr>
          <w:rFonts w:hint="eastAsia"/>
          <w:b/>
          <w:bCs/>
          <w:i/>
          <w:iCs/>
          <w:u w:val="none"/>
          <w:lang w:val="en-US" w:eastAsia="zh-CN"/>
        </w:rPr>
        <w:t xml:space="preserve">twoPHRMode </w:t>
      </w:r>
      <w:r>
        <w:rPr>
          <w:rFonts w:hint="eastAsia"/>
          <w:b/>
          <w:bCs/>
          <w:i w:val="0"/>
          <w:iCs w:val="0"/>
          <w:u w:val="none"/>
          <w:lang w:val="en-US" w:eastAsia="zh-CN"/>
        </w:rPr>
        <w:t>no matter whether the consensus is achieved in RAN2.</w:t>
      </w:r>
    </w:p>
    <w:p>
      <w:pPr>
        <w:numPr>
          <w:ilvl w:val="0"/>
          <w:numId w:val="0"/>
        </w:numPr>
        <w:bidi w:val="0"/>
        <w:ind w:leftChars="0"/>
        <w:rPr>
          <w:rFonts w:hint="default"/>
          <w:b/>
          <w:bCs/>
          <w:u w:val="single"/>
          <w:lang w:val="en-US" w:eastAsia="zh-CN"/>
        </w:rPr>
      </w:pPr>
      <w:r>
        <w:rPr>
          <w:rFonts w:hint="eastAsia"/>
          <w:b/>
          <w:bCs/>
          <w:u w:val="single"/>
          <w:lang w:val="en-US" w:eastAsia="zh-CN"/>
        </w:rPr>
        <w:t>New PHR format</w:t>
      </w:r>
    </w:p>
    <w:p>
      <w:pPr>
        <w:bidi w:val="0"/>
        <w:jc w:val="both"/>
        <w:rPr>
          <w:rFonts w:hint="eastAsia"/>
          <w:b w:val="0"/>
          <w:bCs w:val="0"/>
          <w:i w:val="0"/>
          <w:iCs w:val="0"/>
          <w:lang w:val="en-US" w:eastAsia="zh-CN"/>
        </w:rPr>
      </w:pPr>
      <w:r>
        <w:rPr>
          <w:rFonts w:hint="eastAsia"/>
          <w:b w:val="0"/>
          <w:bCs w:val="0"/>
          <w:i w:val="0"/>
          <w:iCs w:val="0"/>
          <w:lang w:val="en-US" w:eastAsia="zh-CN"/>
        </w:rPr>
        <w:t>According to the agreements achieved in RAN1:</w:t>
      </w:r>
    </w:p>
    <w:p>
      <w:pPr>
        <w:snapToGrid w:val="0"/>
        <w:jc w:val="both"/>
        <w:rPr>
          <w:b/>
          <w:highlight w:val="green"/>
        </w:rPr>
      </w:pPr>
      <w:r>
        <w:rPr>
          <w:b/>
          <w:highlight w:val="green"/>
        </w:rPr>
        <w:t>Agreement</w:t>
      </w:r>
    </w:p>
    <w:p>
      <w:pPr>
        <w:snapToGrid w:val="0"/>
        <w:jc w:val="both"/>
        <w:rPr>
          <w:rFonts w:cs="Times"/>
          <w:lang w:eastAsia="zh-CN"/>
        </w:rPr>
      </w:pPr>
      <w:r>
        <w:rPr>
          <w:rFonts w:cs="Times"/>
          <w:lang w:eastAsia="zh-CN"/>
        </w:rPr>
        <w:t>On Rel.17 enhancements to facilitate MPE mitigation,</w:t>
      </w:r>
      <w:r>
        <w:rPr>
          <w:rFonts w:cs="Times"/>
          <w:highlight w:val="yellow"/>
          <w:lang w:eastAsia="zh-CN"/>
        </w:rPr>
        <w:t xml:space="preserve"> support N=1, 2, 3, and 4</w:t>
      </w:r>
    </w:p>
    <w:p>
      <w:pPr>
        <w:numPr>
          <w:ilvl w:val="0"/>
          <w:numId w:val="6"/>
        </w:numPr>
        <w:snapToGrid w:val="0"/>
        <w:jc w:val="both"/>
        <w:rPr>
          <w:rFonts w:eastAsia="Times New Roman" w:cs="Times"/>
          <w:highlight w:val="yellow"/>
          <w:lang w:eastAsia="zh-CN"/>
        </w:rPr>
      </w:pPr>
      <w:r>
        <w:rPr>
          <w:rFonts w:eastAsia="Times New Roman" w:cs="Times"/>
          <w:highlight w:val="yellow"/>
          <w:lang w:eastAsia="zh-CN"/>
        </w:rPr>
        <w:t>N is defined as the number of reported measurements</w:t>
      </w:r>
    </w:p>
    <w:p>
      <w:pPr>
        <w:numPr>
          <w:ilvl w:val="0"/>
          <w:numId w:val="6"/>
        </w:numPr>
        <w:snapToGrid w:val="0"/>
        <w:jc w:val="both"/>
        <w:rPr>
          <w:rFonts w:eastAsia="Times New Roman" w:cs="Times"/>
          <w:lang w:eastAsia="zh-CN"/>
        </w:rPr>
      </w:pPr>
      <w:r>
        <w:rPr>
          <w:rFonts w:eastAsia="Times New Roman" w:cs="Times"/>
          <w:lang w:eastAsia="zh-CN"/>
        </w:rPr>
        <w:t>UE reports supported largest N value as a UE capability</w:t>
      </w:r>
    </w:p>
    <w:p>
      <w:pPr>
        <w:snapToGrid w:val="0"/>
        <w:rPr>
          <w:szCs w:val="20"/>
          <w:highlight w:val="green"/>
        </w:rPr>
      </w:pPr>
      <w:r>
        <w:rPr>
          <w:b/>
          <w:szCs w:val="20"/>
          <w:highlight w:val="green"/>
        </w:rPr>
        <w:t>Agreement</w:t>
      </w:r>
    </w:p>
    <w:p>
      <w:pPr>
        <w:snapToGrid w:val="0"/>
        <w:rPr>
          <w:rFonts w:ascii="Calibri" w:hAnsi="Calibri" w:cs="Calibri"/>
          <w:color w:val="1F497D"/>
          <w:szCs w:val="20"/>
        </w:rPr>
      </w:pPr>
      <w:r>
        <w:rPr>
          <w:szCs w:val="20"/>
          <w:lang w:eastAsia="zh-CN"/>
        </w:rPr>
        <w:t xml:space="preserve">On Rel.17 enhancements to facilitate MPE mitigation, confirm the following working assumption (in the midst of the previous agreement) as an agreement with the following refinement (highlighted in </w:t>
      </w:r>
      <w:r>
        <w:rPr>
          <w:color w:val="FF0000"/>
          <w:szCs w:val="20"/>
          <w:lang w:eastAsia="zh-CN"/>
        </w:rPr>
        <w:t>red</w:t>
      </w:r>
      <w:r>
        <w:rPr>
          <w:szCs w:val="20"/>
          <w:lang w:eastAsia="zh-CN"/>
        </w:rPr>
        <w:t>):</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noWrap w:val="0"/>
            <w:vAlign w:val="top"/>
          </w:tcPr>
          <w:p>
            <w:pPr>
              <w:snapToGrid w:val="0"/>
              <w:rPr>
                <w:szCs w:val="20"/>
              </w:rPr>
            </w:pPr>
            <w:r>
              <w:rPr>
                <w:szCs w:val="20"/>
              </w:rPr>
              <w:t>On Rel.17 enhancements to facilitate MPE mitigation, support the following enhancement on the Rel-16 event-triggered P-MPR-based reporting (included in the PHR report when a threshold is reached, reported via MAC-CE):</w:t>
            </w:r>
          </w:p>
          <w:p>
            <w:pPr>
              <w:numPr>
                <w:ilvl w:val="0"/>
                <w:numId w:val="7"/>
              </w:numPr>
              <w:snapToGrid w:val="0"/>
              <w:rPr>
                <w:rFonts w:eastAsia="Times New Roman"/>
                <w:szCs w:val="20"/>
              </w:rPr>
            </w:pPr>
            <w:r>
              <w:rPr>
                <w:rFonts w:eastAsia="Times New Roman"/>
                <w:szCs w:val="20"/>
              </w:rPr>
              <w:t xml:space="preserve">In addition to the existing field in the PHR MAC-CE, N≥1 P-MPR values can be reported </w:t>
            </w:r>
          </w:p>
          <w:p>
            <w:pPr>
              <w:numPr>
                <w:ilvl w:val="1"/>
                <w:numId w:val="7"/>
              </w:numPr>
              <w:snapToGrid w:val="0"/>
              <w:rPr>
                <w:rFonts w:eastAsia="Times New Roman"/>
                <w:szCs w:val="20"/>
              </w:rPr>
            </w:pPr>
            <w:r>
              <w:rPr>
                <w:rFonts w:eastAsia="Times New Roman"/>
                <w:szCs w:val="20"/>
              </w:rPr>
              <w:t xml:space="preserve">The N P-MPR values are reported together with the following: </w:t>
            </w:r>
          </w:p>
          <w:p>
            <w:pPr>
              <w:numPr>
                <w:ilvl w:val="2"/>
                <w:numId w:val="7"/>
              </w:numPr>
              <w:snapToGrid w:val="0"/>
              <w:rPr>
                <w:rFonts w:eastAsia="Times New Roman"/>
                <w:szCs w:val="20"/>
                <w:highlight w:val="yellow"/>
              </w:rPr>
            </w:pPr>
            <w:r>
              <w:rPr>
                <w:rFonts w:eastAsia="Times New Roman"/>
                <w:strike/>
                <w:color w:val="FF0000"/>
                <w:szCs w:val="20"/>
                <w:highlight w:val="yellow"/>
              </w:rPr>
              <w:t>(Working Assumption)</w:t>
            </w:r>
            <w:r>
              <w:rPr>
                <w:rFonts w:eastAsia="Times New Roman"/>
                <w:szCs w:val="20"/>
                <w:highlight w:val="yellow"/>
              </w:rPr>
              <w:t xml:space="preserve"> For each P-MPR value, up to M SSBRI(s)/CRI(s), where the SSBRI(s)/CRI(s) is selected by the UE from a candidate SSB/CSI-RS resource pool (FFS: how to perform the selection) </w:t>
            </w:r>
          </w:p>
          <w:p>
            <w:pPr>
              <w:numPr>
                <w:ilvl w:val="3"/>
                <w:numId w:val="7"/>
              </w:numPr>
              <w:snapToGrid w:val="0"/>
              <w:rPr>
                <w:rFonts w:eastAsia="Times New Roman"/>
                <w:color w:val="FF0000"/>
                <w:szCs w:val="20"/>
                <w:highlight w:val="yellow"/>
              </w:rPr>
            </w:pPr>
            <w:r>
              <w:rPr>
                <w:rFonts w:eastAsia="Times New Roman"/>
                <w:color w:val="FF0000"/>
                <w:szCs w:val="20"/>
                <w:highlight w:val="yellow"/>
              </w:rPr>
              <w:t>Support M=1</w:t>
            </w:r>
          </w:p>
          <w:p>
            <w:pPr>
              <w:numPr>
                <w:ilvl w:val="3"/>
                <w:numId w:val="7"/>
              </w:numPr>
              <w:snapToGrid w:val="0"/>
              <w:rPr>
                <w:rFonts w:eastAsia="Times New Roman"/>
                <w:strike/>
                <w:color w:val="FF0000"/>
                <w:szCs w:val="20"/>
              </w:rPr>
            </w:pPr>
            <w:r>
              <w:rPr>
                <w:rFonts w:eastAsia="Times New Roman"/>
                <w:strike/>
                <w:color w:val="FF0000"/>
                <w:szCs w:val="20"/>
              </w:rPr>
              <w:t>FFS: The supported value(s) of M</w:t>
            </w:r>
            <w:r>
              <w:rPr>
                <w:rFonts w:eastAsia="Times New Roman"/>
                <w:iCs/>
                <w:strike/>
                <w:color w:val="FF0000"/>
                <w:szCs w:val="20"/>
              </w:rPr>
              <w:t xml:space="preserve"> </w:t>
            </w:r>
          </w:p>
          <w:p>
            <w:pPr>
              <w:numPr>
                <w:ilvl w:val="0"/>
                <w:numId w:val="7"/>
              </w:numPr>
              <w:snapToGrid w:val="0"/>
              <w:rPr>
                <w:rFonts w:eastAsia="Times New Roman"/>
                <w:strike/>
                <w:color w:val="FF0000"/>
                <w:szCs w:val="20"/>
              </w:rPr>
            </w:pPr>
            <w:r>
              <w:rPr>
                <w:rFonts w:eastAsia="Times New Roman"/>
                <w:strike/>
                <w:color w:val="FF0000"/>
                <w:szCs w:val="20"/>
              </w:rPr>
              <w:t>FFS: Additional reporting quantities, e.g. SSBRI/CRI, MPR+DL RSRP, or modified virtual PHR</w:t>
            </w:r>
          </w:p>
          <w:p>
            <w:pPr>
              <w:numPr>
                <w:ilvl w:val="0"/>
                <w:numId w:val="7"/>
              </w:numPr>
              <w:snapToGrid w:val="0"/>
              <w:rPr>
                <w:rFonts w:eastAsia="Times New Roman"/>
                <w:strike/>
                <w:color w:val="FF0000"/>
                <w:szCs w:val="20"/>
              </w:rPr>
            </w:pPr>
            <w:r>
              <w:rPr>
                <w:rFonts w:eastAsia="Times New Roman"/>
                <w:strike/>
                <w:color w:val="FF0000"/>
                <w:szCs w:val="20"/>
              </w:rPr>
              <w:t>FFS: additional signaling (e.g. CSI triggering) from the NW</w:t>
            </w:r>
          </w:p>
        </w:tc>
      </w:tr>
    </w:tbl>
    <w:p>
      <w:pPr>
        <w:bidi w:val="0"/>
        <w:jc w:val="both"/>
        <w:rPr>
          <w:rFonts w:hint="default"/>
          <w:b w:val="0"/>
          <w:bCs w:val="0"/>
          <w:i w:val="0"/>
          <w:iCs w:val="0"/>
          <w:lang w:val="en-US" w:eastAsia="zh-CN"/>
        </w:rPr>
      </w:pPr>
    </w:p>
    <w:p>
      <w:pPr>
        <w:bidi w:val="0"/>
        <w:jc w:val="both"/>
        <w:rPr>
          <w:rFonts w:hint="eastAsia"/>
          <w:b w:val="0"/>
          <w:bCs w:val="0"/>
          <w:i w:val="0"/>
          <w:iCs w:val="0"/>
          <w:lang w:val="en-US" w:eastAsia="zh-CN"/>
        </w:rPr>
      </w:pPr>
      <w:r>
        <w:rPr>
          <w:rFonts w:hint="eastAsia"/>
          <w:b w:val="0"/>
          <w:bCs w:val="0"/>
          <w:i w:val="0"/>
          <w:iCs w:val="0"/>
          <w:lang w:val="en-US" w:eastAsia="zh-CN"/>
        </w:rPr>
        <w:t>For facilitating the new PHR format including both single entry and multiple entries structure, at least the following requirements shall be met:</w:t>
      </w:r>
    </w:p>
    <w:p>
      <w:pPr>
        <w:numPr>
          <w:ilvl w:val="0"/>
          <w:numId w:val="8"/>
        </w:numPr>
        <w:bidi w:val="0"/>
        <w:ind w:left="420" w:leftChars="0" w:hanging="420" w:firstLineChars="0"/>
        <w:jc w:val="both"/>
        <w:rPr>
          <w:rFonts w:hint="default"/>
          <w:b w:val="0"/>
          <w:bCs w:val="0"/>
          <w:i w:val="0"/>
          <w:iCs w:val="0"/>
          <w:lang w:val="en-US" w:eastAsia="zh-CN"/>
        </w:rPr>
      </w:pPr>
      <w:r>
        <w:rPr>
          <w:rFonts w:hint="eastAsia"/>
          <w:b w:val="0"/>
          <w:bCs w:val="0"/>
          <w:i w:val="0"/>
          <w:iCs w:val="0"/>
          <w:lang w:val="en-US" w:eastAsia="zh-CN"/>
        </w:rPr>
        <w:t>Requirement 1: New PHR format should take at most 4 P-MPR values for one serving cell, and each P-MPR value followed by one SSBRI or CRI</w:t>
      </w:r>
    </w:p>
    <w:p>
      <w:pPr>
        <w:numPr>
          <w:ilvl w:val="0"/>
          <w:numId w:val="8"/>
        </w:numPr>
        <w:bidi w:val="0"/>
        <w:ind w:left="42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Requirement 2: New PHR format should be capable of taking one additional PH value field for the second TRP for PUSCH repetition than the legacy PHR format for each serving cell. </w:t>
      </w:r>
    </w:p>
    <w:p>
      <w:pPr>
        <w:numPr>
          <w:ilvl w:val="0"/>
          <w:numId w:val="0"/>
        </w:numPr>
        <w:bidi w:val="0"/>
        <w:ind w:leftChars="0"/>
        <w:jc w:val="both"/>
        <w:rPr>
          <w:rFonts w:hint="eastAsia"/>
          <w:b w:val="0"/>
          <w:bCs w:val="0"/>
          <w:i w:val="0"/>
          <w:iCs w:val="0"/>
          <w:lang w:val="en-US" w:eastAsia="zh-CN"/>
        </w:rPr>
      </w:pPr>
      <w:r>
        <w:rPr>
          <w:rFonts w:hint="eastAsia"/>
          <w:b w:val="0"/>
          <w:bCs w:val="0"/>
          <w:i w:val="0"/>
          <w:iCs w:val="0"/>
          <w:lang w:val="en-US" w:eastAsia="zh-CN"/>
        </w:rPr>
        <w:t xml:space="preserve">Due to information of at most 32 serving cells shall be included in the multiple entries new PHR MAC CE, always presence of additional PH and P-MPR fields for each serving cell will cause the length of multiple entries PHR MAC CE being too long and hence the resource consumed is caused. </w:t>
      </w:r>
    </w:p>
    <w:p>
      <w:pPr>
        <w:numPr>
          <w:ilvl w:val="0"/>
          <w:numId w:val="0"/>
        </w:numPr>
        <w:bidi w:val="0"/>
        <w:ind w:leftChars="0"/>
        <w:jc w:val="both"/>
        <w:rPr>
          <w:rFonts w:hint="default"/>
          <w:b/>
          <w:bCs/>
          <w:i w:val="0"/>
          <w:iCs w:val="0"/>
          <w:lang w:val="en-US" w:eastAsia="zh-CN"/>
        </w:rPr>
      </w:pPr>
      <w:r>
        <w:rPr>
          <w:rFonts w:hint="eastAsia"/>
          <w:b/>
          <w:bCs/>
          <w:i w:val="0"/>
          <w:iCs w:val="0"/>
          <w:lang w:val="en-US" w:eastAsia="zh-CN"/>
        </w:rPr>
        <w:t xml:space="preserve">Observation 2: In the new PHR MAC CE, always presence of the additional PH and P-MPR fileds for each serving cell will cause the length of new multiple entries PHR MAC CE being too long which will result in increasing the overhead for such MAC CE.  </w:t>
      </w:r>
    </w:p>
    <w:p>
      <w:pPr>
        <w:numPr>
          <w:ilvl w:val="0"/>
          <w:numId w:val="0"/>
        </w:numPr>
        <w:bidi w:val="0"/>
        <w:ind w:leftChars="0"/>
        <w:jc w:val="both"/>
        <w:rPr>
          <w:rFonts w:hint="eastAsia"/>
          <w:b w:val="0"/>
          <w:bCs w:val="0"/>
          <w:i w:val="0"/>
          <w:iCs w:val="0"/>
          <w:lang w:val="en-US" w:eastAsia="zh-CN"/>
        </w:rPr>
      </w:pPr>
      <w:r>
        <w:rPr>
          <w:rFonts w:hint="eastAsia"/>
          <w:b w:val="0"/>
          <w:bCs w:val="0"/>
          <w:i w:val="0"/>
          <w:iCs w:val="0"/>
          <w:lang w:val="en-US" w:eastAsia="zh-CN"/>
        </w:rPr>
        <w:t xml:space="preserve">Therefore, we suggest, in the new PHR MAC CE, only the serving cell configured with mTRP PUSCH repetition can be associated with two PH values. In our understanding, the mTRP PUSCH repetition is implemented with two beams having a same </w:t>
      </w:r>
      <w:r>
        <w:rPr>
          <w:rFonts w:hint="eastAsia"/>
          <w:b w:val="0"/>
          <w:bCs w:val="0"/>
          <w:i/>
          <w:iCs/>
          <w:lang w:val="en-US" w:eastAsia="zh-CN"/>
        </w:rPr>
        <w:t xml:space="preserve">usage </w:t>
      </w:r>
      <w:r>
        <w:rPr>
          <w:rFonts w:hint="eastAsia"/>
          <w:b w:val="0"/>
          <w:bCs w:val="0"/>
          <w:i w:val="0"/>
          <w:iCs w:val="0"/>
          <w:lang w:val="en-US" w:eastAsia="zh-CN"/>
        </w:rPr>
        <w:t xml:space="preserve">(i.e codebook or non-codebook), therefore, the basic principle to determine a serving cell that the mTRP PUSCH repetition is configured is the simultaneous configuration of two </w:t>
      </w:r>
      <w:r>
        <w:rPr>
          <w:rFonts w:hint="eastAsia"/>
          <w:b w:val="0"/>
          <w:bCs w:val="0"/>
          <w:i/>
          <w:iCs/>
          <w:lang w:val="en-US" w:eastAsia="zh-CN"/>
        </w:rPr>
        <w:t xml:space="preserve">srs-ResourceSets </w:t>
      </w:r>
      <w:r>
        <w:rPr>
          <w:rFonts w:hint="eastAsia"/>
          <w:b w:val="0"/>
          <w:bCs w:val="0"/>
          <w:i w:val="0"/>
          <w:iCs w:val="0"/>
          <w:lang w:val="en-US" w:eastAsia="zh-CN"/>
        </w:rPr>
        <w:t xml:space="preserve">with the same </w:t>
      </w:r>
      <w:r>
        <w:rPr>
          <w:rFonts w:hint="eastAsia"/>
          <w:b w:val="0"/>
          <w:bCs w:val="0"/>
          <w:i/>
          <w:iCs/>
          <w:lang w:val="en-US" w:eastAsia="zh-CN"/>
        </w:rPr>
        <w:t>usage</w:t>
      </w:r>
      <w:r>
        <w:rPr>
          <w:rFonts w:hint="eastAsia"/>
          <w:b w:val="0"/>
          <w:bCs w:val="0"/>
          <w:i w:val="0"/>
          <w:iCs w:val="0"/>
          <w:lang w:val="en-US" w:eastAsia="zh-CN"/>
        </w:rPr>
        <w:t xml:space="preserve"> of </w:t>
      </w:r>
      <w:r>
        <w:rPr>
          <w:rFonts w:hint="eastAsia"/>
          <w:b w:val="0"/>
          <w:bCs w:val="0"/>
          <w:i/>
          <w:iCs/>
          <w:lang w:val="en-US" w:eastAsia="zh-CN"/>
        </w:rPr>
        <w:t>codebook</w:t>
      </w:r>
      <w:r>
        <w:rPr>
          <w:rFonts w:hint="eastAsia"/>
          <w:b w:val="0"/>
          <w:bCs w:val="0"/>
          <w:i w:val="0"/>
          <w:iCs w:val="0"/>
          <w:lang w:val="en-US" w:eastAsia="zh-CN"/>
        </w:rPr>
        <w:t xml:space="preserve"> or </w:t>
      </w:r>
      <w:r>
        <w:rPr>
          <w:rFonts w:hint="eastAsia"/>
          <w:b w:val="0"/>
          <w:bCs w:val="0"/>
          <w:i/>
          <w:iCs/>
          <w:lang w:val="en-US" w:eastAsia="zh-CN"/>
        </w:rPr>
        <w:t>non-codebook.</w:t>
      </w:r>
      <w:r>
        <w:rPr>
          <w:rFonts w:hint="eastAsia"/>
          <w:b w:val="0"/>
          <w:bCs w:val="0"/>
          <w:i w:val="0"/>
          <w:iCs w:val="0"/>
          <w:lang w:val="en-US" w:eastAsia="zh-CN"/>
        </w:rPr>
        <w:t xml:space="preserve"> So we propose that：</w:t>
      </w:r>
    </w:p>
    <w:p>
      <w:pPr>
        <w:numPr>
          <w:ilvl w:val="0"/>
          <w:numId w:val="0"/>
        </w:numPr>
        <w:bidi w:val="0"/>
        <w:ind w:leftChars="0"/>
        <w:jc w:val="both"/>
        <w:rPr>
          <w:rFonts w:hint="default"/>
          <w:b/>
          <w:bCs/>
          <w:i w:val="0"/>
          <w:iCs w:val="0"/>
          <w:lang w:val="en-US" w:eastAsia="zh-CN"/>
        </w:rPr>
      </w:pPr>
      <w:r>
        <w:rPr>
          <w:rFonts w:hint="eastAsia"/>
          <w:b/>
          <w:bCs/>
          <w:i w:val="0"/>
          <w:iCs w:val="0"/>
          <w:lang w:val="en-US" w:eastAsia="zh-CN"/>
        </w:rPr>
        <w:t xml:space="preserve">Proposal 5: For new PHR MAC CE, the presence of the additional PH value for one serving cell is determined by the number of </w:t>
      </w:r>
      <w:r>
        <w:rPr>
          <w:rFonts w:hint="eastAsia"/>
          <w:b/>
          <w:bCs/>
          <w:i/>
          <w:iCs/>
          <w:lang w:val="en-US" w:eastAsia="zh-CN"/>
        </w:rPr>
        <w:t xml:space="preserve">srs-ResourceSets </w:t>
      </w:r>
      <w:r>
        <w:rPr>
          <w:rFonts w:hint="eastAsia"/>
          <w:b/>
          <w:bCs/>
          <w:i w:val="0"/>
          <w:iCs w:val="0"/>
          <w:lang w:val="en-US" w:eastAsia="zh-CN"/>
        </w:rPr>
        <w:t xml:space="preserve">with the same usage of </w:t>
      </w:r>
      <w:r>
        <w:rPr>
          <w:rFonts w:hint="eastAsia"/>
          <w:b/>
          <w:bCs/>
          <w:i/>
          <w:iCs/>
          <w:lang w:val="en-US" w:eastAsia="zh-CN"/>
        </w:rPr>
        <w:t>codebook</w:t>
      </w:r>
      <w:r>
        <w:rPr>
          <w:rFonts w:hint="eastAsia"/>
          <w:b/>
          <w:bCs/>
          <w:i w:val="0"/>
          <w:iCs w:val="0"/>
          <w:lang w:val="en-US" w:eastAsia="zh-CN"/>
        </w:rPr>
        <w:t xml:space="preserve"> or </w:t>
      </w:r>
      <w:r>
        <w:rPr>
          <w:rFonts w:hint="eastAsia"/>
          <w:b/>
          <w:bCs/>
          <w:i/>
          <w:iCs/>
          <w:lang w:val="en-US" w:eastAsia="zh-CN"/>
        </w:rPr>
        <w:t>non-codebook.</w:t>
      </w:r>
    </w:p>
    <w:p>
      <w:pPr>
        <w:numPr>
          <w:ilvl w:val="0"/>
          <w:numId w:val="0"/>
        </w:numPr>
        <w:bidi w:val="0"/>
        <w:ind w:leftChars="0"/>
        <w:jc w:val="both"/>
        <w:rPr>
          <w:rFonts w:hint="default"/>
          <w:b w:val="0"/>
          <w:bCs w:val="0"/>
          <w:i w:val="0"/>
          <w:iCs w:val="0"/>
          <w:lang w:val="en-US" w:eastAsia="zh-CN"/>
        </w:rPr>
      </w:pPr>
      <w:r>
        <w:rPr>
          <w:rFonts w:hint="eastAsia"/>
          <w:b w:val="0"/>
          <w:bCs w:val="0"/>
          <w:i w:val="0"/>
          <w:iCs w:val="0"/>
          <w:lang w:val="en-US" w:eastAsia="zh-CN"/>
        </w:rPr>
        <w:t xml:space="preserve">Regarding the number of present P-MPR value for one serving cell, the information element </w:t>
      </w:r>
      <w:r>
        <w:rPr>
          <w:rFonts w:hint="eastAsia"/>
          <w:b w:val="0"/>
          <w:bCs w:val="0"/>
          <w:i/>
          <w:iCs/>
          <w:lang w:val="en-US" w:eastAsia="zh-CN"/>
        </w:rPr>
        <w:t xml:space="preserve">numberOfN </w:t>
      </w:r>
      <w:r>
        <w:rPr>
          <w:rFonts w:hint="eastAsia"/>
          <w:b w:val="0"/>
          <w:bCs w:val="0"/>
          <w:i w:val="0"/>
          <w:iCs w:val="0"/>
          <w:lang w:val="en-US" w:eastAsia="zh-CN"/>
        </w:rPr>
        <w:t xml:space="preserve">is introduced by RAN1 as shown below, hence the total number of P-MPR values are present for each serving cell in the new PHR MAC CE is determined upon the </w:t>
      </w:r>
      <w:r>
        <w:rPr>
          <w:rFonts w:hint="eastAsia"/>
          <w:b w:val="0"/>
          <w:bCs w:val="0"/>
          <w:i/>
          <w:iCs/>
          <w:lang w:val="en-US" w:eastAsia="zh-CN"/>
        </w:rPr>
        <w:t xml:space="preserve">numberofN , </w:t>
      </w:r>
      <w:r>
        <w:rPr>
          <w:rFonts w:hint="eastAsia"/>
          <w:b w:val="0"/>
          <w:bCs w:val="0"/>
          <w:i w:val="0"/>
          <w:iCs w:val="0"/>
          <w:lang w:val="en-US" w:eastAsia="zh-CN"/>
        </w:rPr>
        <w:t xml:space="preserve">similarly, the total number of present SSBRI/CRI fields is determined upon the </w:t>
      </w:r>
      <w:r>
        <w:rPr>
          <w:rFonts w:hint="eastAsia"/>
          <w:b w:val="0"/>
          <w:bCs w:val="0"/>
          <w:i/>
          <w:iCs/>
          <w:lang w:val="en-US" w:eastAsia="zh-CN"/>
        </w:rPr>
        <w:t xml:space="preserve">numberofN </w:t>
      </w:r>
      <w:r>
        <w:rPr>
          <w:rFonts w:hint="eastAsia"/>
          <w:b w:val="0"/>
          <w:bCs w:val="0"/>
          <w:i w:val="0"/>
          <w:iCs w:val="0"/>
          <w:lang w:val="en-US" w:eastAsia="zh-CN"/>
        </w:rPr>
        <w:t>as well.</w:t>
      </w:r>
    </w:p>
    <w:tbl>
      <w:tblPr>
        <w:tblStyle w:val="57"/>
        <w:tblW w:w="10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859"/>
        <w:gridCol w:w="2894"/>
        <w:gridCol w:w="775"/>
        <w:gridCol w:w="1100"/>
        <w:gridCol w:w="3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Align w:val="center"/>
          </w:tcPr>
          <w:p>
            <w:pPr>
              <w:keepNext w:val="0"/>
              <w:keepLines w:val="0"/>
              <w:widowControl/>
              <w:suppressLineNumbers w:val="0"/>
              <w:jc w:val="left"/>
              <w:textAlignment w:val="center"/>
              <w:rPr>
                <w:rFonts w:hint="eastAsia" w:ascii="Arial" w:hAnsi="Arial" w:eastAsia="等线" w:cs="Arial"/>
                <w:i w:val="0"/>
                <w:color w:val="000000"/>
                <w:kern w:val="2"/>
                <w:sz w:val="15"/>
                <w:szCs w:val="15"/>
                <w:u w:val="none"/>
                <w:lang w:val="en-US" w:eastAsia="zh-CN" w:bidi="ar-SA"/>
              </w:rPr>
            </w:pPr>
            <w:r>
              <w:rPr>
                <w:rFonts w:hint="default" w:ascii="Arial" w:hAnsi="Arial" w:eastAsia="等线" w:cs="Arial"/>
                <w:i w:val="0"/>
                <w:color w:val="000000"/>
                <w:kern w:val="0"/>
                <w:sz w:val="15"/>
                <w:szCs w:val="15"/>
                <w:u w:val="none"/>
                <w:lang w:val="en-US" w:eastAsia="zh-CN" w:bidi="ar"/>
              </w:rPr>
              <w:t>numberOfN</w:t>
            </w:r>
          </w:p>
        </w:tc>
        <w:tc>
          <w:tcPr>
            <w:tcW w:w="868" w:type="dxa"/>
            <w:vAlign w:val="center"/>
          </w:tcPr>
          <w:p>
            <w:pPr>
              <w:keepNext w:val="0"/>
              <w:keepLines w:val="0"/>
              <w:widowControl/>
              <w:suppressLineNumbers w:val="0"/>
              <w:jc w:val="left"/>
              <w:textAlignment w:val="center"/>
              <w:rPr>
                <w:rFonts w:hint="eastAsia" w:ascii="Arial" w:hAnsi="Arial" w:eastAsia="等线" w:cs="Arial"/>
                <w:i w:val="0"/>
                <w:color w:val="000000"/>
                <w:kern w:val="2"/>
                <w:sz w:val="15"/>
                <w:szCs w:val="15"/>
                <w:u w:val="none"/>
                <w:lang w:val="en-US" w:eastAsia="zh-CN" w:bidi="ar-SA"/>
              </w:rPr>
            </w:pPr>
            <w:r>
              <w:rPr>
                <w:rFonts w:hint="default" w:ascii="Arial" w:hAnsi="Arial" w:eastAsia="等线" w:cs="Arial"/>
                <w:i w:val="0"/>
                <w:color w:val="000000"/>
                <w:kern w:val="0"/>
                <w:sz w:val="15"/>
                <w:szCs w:val="15"/>
                <w:u w:val="none"/>
                <w:lang w:val="en-US" w:eastAsia="zh-CN" w:bidi="ar"/>
              </w:rPr>
              <w:t>New</w:t>
            </w:r>
          </w:p>
        </w:tc>
        <w:tc>
          <w:tcPr>
            <w:tcW w:w="2940" w:type="dxa"/>
            <w:vAlign w:val="center"/>
          </w:tcPr>
          <w:p>
            <w:pPr>
              <w:keepNext w:val="0"/>
              <w:keepLines w:val="0"/>
              <w:widowControl/>
              <w:suppressLineNumbers w:val="0"/>
              <w:jc w:val="left"/>
              <w:textAlignment w:val="center"/>
              <w:rPr>
                <w:rFonts w:hint="eastAsia" w:ascii="Arial" w:hAnsi="Arial" w:eastAsia="等线" w:cs="Arial"/>
                <w:i w:val="0"/>
                <w:color w:val="000000"/>
                <w:kern w:val="2"/>
                <w:sz w:val="15"/>
                <w:szCs w:val="15"/>
                <w:u w:val="none"/>
                <w:lang w:val="en-US" w:eastAsia="zh-CN" w:bidi="ar-SA"/>
              </w:rPr>
            </w:pPr>
            <w:r>
              <w:rPr>
                <w:rFonts w:hint="default" w:ascii="Arial" w:hAnsi="Arial" w:eastAsia="等线" w:cs="Arial"/>
                <w:i w:val="0"/>
                <w:color w:val="000000"/>
                <w:kern w:val="0"/>
                <w:sz w:val="15"/>
                <w:szCs w:val="15"/>
                <w:u w:val="none"/>
                <w:lang w:val="en-US" w:eastAsia="zh-CN" w:bidi="ar"/>
              </w:rPr>
              <w:t>Number of reported P-MPR values</w:t>
            </w:r>
            <w:r>
              <w:rPr>
                <w:rFonts w:hint="default" w:ascii="Arial" w:hAnsi="Arial" w:eastAsia="等线" w:cs="Arial"/>
                <w:i w:val="0"/>
                <w:color w:val="000000"/>
                <w:kern w:val="0"/>
                <w:sz w:val="15"/>
                <w:szCs w:val="15"/>
                <w:u w:val="none"/>
                <w:lang w:val="en-US" w:eastAsia="zh-CN" w:bidi="ar"/>
              </w:rPr>
              <w:br w:type="textWrapping"/>
            </w:r>
            <w:r>
              <w:rPr>
                <w:rFonts w:hint="default" w:ascii="Arial" w:hAnsi="Arial" w:eastAsia="等线" w:cs="Arial"/>
                <w:i w:val="0"/>
                <w:color w:val="000000"/>
                <w:kern w:val="0"/>
                <w:sz w:val="15"/>
                <w:szCs w:val="15"/>
                <w:u w:val="none"/>
                <w:lang w:val="en-US" w:eastAsia="zh-CN" w:bidi="ar"/>
              </w:rPr>
              <w:t>In addition to the existing field in the PHR MAC-CE, N≥1 P-MPR values can be reported P-MPRs. This can be in PHR-Config (up to RAN2)</w:t>
            </w:r>
          </w:p>
        </w:tc>
        <w:tc>
          <w:tcPr>
            <w:tcW w:w="775" w:type="dxa"/>
            <w:vAlign w:val="center"/>
          </w:tcPr>
          <w:p>
            <w:pPr>
              <w:keepNext w:val="0"/>
              <w:keepLines w:val="0"/>
              <w:widowControl/>
              <w:suppressLineNumbers w:val="0"/>
              <w:jc w:val="left"/>
              <w:textAlignment w:val="center"/>
              <w:rPr>
                <w:rFonts w:hint="eastAsia" w:ascii="Arial" w:hAnsi="Arial" w:eastAsia="等线" w:cs="Arial"/>
                <w:i w:val="0"/>
                <w:color w:val="000000"/>
                <w:kern w:val="2"/>
                <w:sz w:val="15"/>
                <w:szCs w:val="15"/>
                <w:u w:val="none"/>
                <w:lang w:val="en-US" w:eastAsia="zh-CN" w:bidi="ar-SA"/>
              </w:rPr>
            </w:pPr>
            <w:r>
              <w:rPr>
                <w:rFonts w:hint="default" w:ascii="Arial" w:hAnsi="Arial" w:eastAsia="等线" w:cs="Arial"/>
                <w:i w:val="0"/>
                <w:color w:val="000000"/>
                <w:kern w:val="0"/>
                <w:sz w:val="15"/>
                <w:szCs w:val="15"/>
                <w:u w:val="none"/>
                <w:lang w:val="en-US" w:eastAsia="zh-CN" w:bidi="ar"/>
              </w:rPr>
              <w:t>{1,2,3,4}</w:t>
            </w:r>
          </w:p>
        </w:tc>
        <w:tc>
          <w:tcPr>
            <w:tcW w:w="975" w:type="dxa"/>
            <w:vAlign w:val="center"/>
          </w:tcPr>
          <w:p>
            <w:pPr>
              <w:keepNext w:val="0"/>
              <w:keepLines w:val="0"/>
              <w:widowControl/>
              <w:suppressLineNumbers w:val="0"/>
              <w:jc w:val="left"/>
              <w:textAlignment w:val="center"/>
              <w:rPr>
                <w:rFonts w:hint="eastAsia" w:ascii="Arial" w:hAnsi="Arial" w:eastAsia="等线" w:cs="Arial"/>
                <w:i w:val="0"/>
                <w:color w:val="000000"/>
                <w:kern w:val="2"/>
                <w:sz w:val="15"/>
                <w:szCs w:val="15"/>
                <w:u w:val="none"/>
                <w:lang w:val="en-US" w:eastAsia="zh-CN" w:bidi="ar-SA"/>
              </w:rPr>
            </w:pPr>
            <w:r>
              <w:rPr>
                <w:rFonts w:hint="default" w:ascii="Arial" w:hAnsi="Arial" w:eastAsia="等线" w:cs="Arial"/>
                <w:i w:val="0"/>
                <w:color w:val="000000"/>
                <w:kern w:val="0"/>
                <w:sz w:val="15"/>
                <w:szCs w:val="15"/>
                <w:highlight w:val="yellow"/>
                <w:u w:val="none"/>
                <w:lang w:val="en-US" w:eastAsia="zh-CN" w:bidi="ar"/>
              </w:rPr>
              <w:t>Per UE per cell per BWP</w:t>
            </w:r>
            <w:r>
              <w:rPr>
                <w:rFonts w:hint="eastAsia" w:ascii="Arial" w:hAnsi="Arial" w:eastAsia="等线" w:cs="Arial"/>
                <w:i w:val="0"/>
                <w:color w:val="000000"/>
                <w:kern w:val="0"/>
                <w:sz w:val="15"/>
                <w:szCs w:val="15"/>
                <w:highlight w:val="yellow"/>
                <w:u w:val="none"/>
                <w:lang w:val="en-US" w:eastAsia="zh-CN" w:bidi="ar"/>
              </w:rPr>
              <w:t xml:space="preserve"> </w:t>
            </w:r>
            <w:r>
              <w:rPr>
                <w:rFonts w:hint="default" w:ascii="Arial" w:hAnsi="Arial" w:eastAsia="等线" w:cs="Arial"/>
                <w:i w:val="0"/>
                <w:color w:val="000000"/>
                <w:kern w:val="0"/>
                <w:sz w:val="15"/>
                <w:szCs w:val="15"/>
                <w:u w:val="none"/>
                <w:lang w:val="en-US" w:eastAsia="zh-CN" w:bidi="ar"/>
              </w:rPr>
              <w:t>in [PHR-Config]</w:t>
            </w:r>
          </w:p>
        </w:tc>
        <w:tc>
          <w:tcPr>
            <w:tcW w:w="3809" w:type="dxa"/>
            <w:vAlign w:val="center"/>
          </w:tcPr>
          <w:p>
            <w:pPr>
              <w:keepNext w:val="0"/>
              <w:keepLines w:val="0"/>
              <w:widowControl/>
              <w:suppressLineNumbers w:val="0"/>
              <w:jc w:val="left"/>
              <w:textAlignment w:val="center"/>
              <w:rPr>
                <w:rFonts w:hint="eastAsia" w:ascii="Arial" w:hAnsi="Arial" w:eastAsia="等线" w:cs="Arial"/>
                <w:i w:val="0"/>
                <w:color w:val="000000"/>
                <w:kern w:val="2"/>
                <w:sz w:val="15"/>
                <w:szCs w:val="15"/>
                <w:u w:val="none"/>
                <w:lang w:val="en-US" w:eastAsia="zh-CN" w:bidi="ar-SA"/>
              </w:rPr>
            </w:pPr>
            <w:r>
              <w:rPr>
                <w:rFonts w:hint="default" w:ascii="Arial" w:hAnsi="Arial" w:eastAsia="等线" w:cs="Arial"/>
                <w:i w:val="0"/>
                <w:color w:val="000000"/>
                <w:kern w:val="0"/>
                <w:sz w:val="15"/>
                <w:szCs w:val="15"/>
                <w:u w:val="none"/>
                <w:lang w:val="en-US" w:eastAsia="zh-CN" w:bidi="ar"/>
              </w:rPr>
              <w:t>It can be discussed in RAN2 whether a new structutre is needed or not. If not, this parameter may be included as a new Rel-17 parameter in the legacy PHR IE structure</w:t>
            </w:r>
          </w:p>
        </w:tc>
      </w:tr>
    </w:tbl>
    <w:p>
      <w:pPr>
        <w:numPr>
          <w:ilvl w:val="0"/>
          <w:numId w:val="0"/>
        </w:numPr>
        <w:bidi w:val="0"/>
        <w:ind w:leftChars="0"/>
        <w:jc w:val="both"/>
        <w:rPr>
          <w:rFonts w:hint="default"/>
          <w:b w:val="0"/>
          <w:bCs w:val="0"/>
          <w:i/>
          <w:iCs/>
          <w:lang w:val="en-US" w:eastAsia="zh-CN"/>
        </w:rPr>
      </w:pPr>
    </w:p>
    <w:p>
      <w:pPr>
        <w:numPr>
          <w:ilvl w:val="0"/>
          <w:numId w:val="0"/>
        </w:numPr>
        <w:bidi w:val="0"/>
        <w:ind w:leftChars="0"/>
        <w:jc w:val="both"/>
        <w:rPr>
          <w:rFonts w:hint="default"/>
          <w:b/>
          <w:bCs/>
          <w:i w:val="0"/>
          <w:iCs w:val="0"/>
          <w:lang w:val="en-US" w:eastAsia="zh-CN"/>
        </w:rPr>
      </w:pPr>
      <w:r>
        <w:rPr>
          <w:rFonts w:hint="eastAsia"/>
          <w:b/>
          <w:bCs/>
          <w:i w:val="0"/>
          <w:iCs w:val="0"/>
          <w:lang w:val="en-US" w:eastAsia="zh-CN"/>
        </w:rPr>
        <w:t xml:space="preserve">Proposal 6: For new PHR MAC CE, the total number of present P-MPR value and corresponding SSBRI/CRI fields for one serving cell is determined upon the value of </w:t>
      </w:r>
      <w:r>
        <w:rPr>
          <w:rFonts w:hint="eastAsia"/>
          <w:b/>
          <w:bCs/>
          <w:i/>
          <w:iCs/>
          <w:lang w:val="en-US" w:eastAsia="zh-CN"/>
        </w:rPr>
        <w:t>numberofN.</w:t>
      </w:r>
      <w:r>
        <w:rPr>
          <w:rFonts w:hint="eastAsia"/>
          <w:b/>
          <w:bCs/>
          <w:i w:val="0"/>
          <w:iCs w:val="0"/>
          <w:lang w:val="en-US" w:eastAsia="zh-CN"/>
        </w:rPr>
        <w:t xml:space="preserve"> </w:t>
      </w:r>
    </w:p>
    <w:p>
      <w:pPr>
        <w:numPr>
          <w:ilvl w:val="0"/>
          <w:numId w:val="0"/>
        </w:numPr>
        <w:bidi w:val="0"/>
        <w:ind w:leftChars="0"/>
        <w:jc w:val="both"/>
        <w:rPr>
          <w:rFonts w:hint="default"/>
          <w:b w:val="0"/>
          <w:bCs w:val="0"/>
          <w:i/>
          <w:iCs/>
          <w:lang w:val="en-US" w:eastAsia="zh-CN"/>
        </w:rPr>
      </w:pPr>
      <w:r>
        <w:rPr>
          <w:rFonts w:hint="eastAsia"/>
          <w:b w:val="0"/>
          <w:bCs w:val="0"/>
          <w:i/>
          <w:iCs/>
          <w:lang w:val="en-US" w:eastAsia="zh-CN"/>
        </w:rPr>
        <w:t xml:space="preserve"> </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rFonts w:hint="eastAsia"/>
          <w:sz w:val="20"/>
          <w:szCs w:val="20"/>
        </w:rPr>
      </w:pPr>
      <w:r>
        <w:rPr>
          <w:rFonts w:hint="eastAsia"/>
          <w:sz w:val="20"/>
          <w:szCs w:val="20"/>
        </w:rPr>
        <w:t>With the above analysis, we have the following conclusions and proposals:</w:t>
      </w:r>
    </w:p>
    <w:p>
      <w:pPr>
        <w:bidi w:val="0"/>
        <w:rPr>
          <w:rFonts w:hint="default"/>
          <w:b/>
          <w:bCs/>
          <w:sz w:val="24"/>
          <w:szCs w:val="24"/>
          <w:u w:val="single"/>
          <w:lang w:val="en-US" w:eastAsia="zh-CN"/>
        </w:rPr>
      </w:pPr>
      <w:r>
        <w:rPr>
          <w:rFonts w:hint="eastAsia"/>
          <w:b/>
          <w:bCs/>
          <w:sz w:val="24"/>
          <w:szCs w:val="24"/>
          <w:u w:val="single"/>
          <w:lang w:val="en-US" w:eastAsia="zh-CN"/>
        </w:rPr>
        <w:t>For the triggering of new PHR MAC CE:</w:t>
      </w:r>
    </w:p>
    <w:p>
      <w:pPr>
        <w:numPr>
          <w:ilvl w:val="0"/>
          <w:numId w:val="0"/>
        </w:numPr>
        <w:bidi w:val="0"/>
        <w:ind w:leftChars="0"/>
        <w:rPr>
          <w:rFonts w:hint="default"/>
          <w:b/>
          <w:bCs/>
          <w:u w:val="none"/>
          <w:lang w:val="en-US" w:eastAsia="zh-CN"/>
        </w:rPr>
      </w:pPr>
      <w:r>
        <w:rPr>
          <w:rFonts w:hint="eastAsia"/>
          <w:b/>
          <w:bCs/>
          <w:u w:val="none"/>
          <w:lang w:val="en-US" w:eastAsia="zh-CN"/>
        </w:rPr>
        <w:t>Proposal 1: For PHR related to mTRP PUSCH repetition, the legacy PHR triggering condition can be reused, and there is no need for RAN2 to introduce TRP specific parameter for the PHR related to the mTRP PUSCH repetition.</w:t>
      </w:r>
    </w:p>
    <w:p>
      <w:pPr>
        <w:numPr>
          <w:ilvl w:val="0"/>
          <w:numId w:val="0"/>
        </w:numPr>
        <w:bidi w:val="0"/>
        <w:ind w:leftChars="0"/>
        <w:rPr>
          <w:rFonts w:hint="default"/>
          <w:b w:val="0"/>
          <w:bCs w:val="0"/>
          <w:u w:val="none"/>
          <w:lang w:val="en-US" w:eastAsia="zh-CN"/>
        </w:rPr>
      </w:pPr>
      <w:r>
        <w:rPr>
          <w:rFonts w:hint="eastAsia"/>
          <w:b/>
          <w:bCs/>
          <w:u w:val="none"/>
          <w:lang w:val="en-US" w:eastAsia="zh-CN"/>
        </w:rPr>
        <w:t>Proposal 2: If a PHR is triggered, which type of PHR MAC CE (i.e legacy or TRP level) shall be used upon the presence of</w:t>
      </w:r>
      <w:r>
        <w:rPr>
          <w:rFonts w:hint="eastAsia"/>
          <w:b/>
          <w:bCs/>
          <w:i/>
          <w:iCs/>
          <w:u w:val="none"/>
          <w:lang w:val="en-US" w:eastAsia="zh-CN"/>
        </w:rPr>
        <w:t xml:space="preserve"> twoPHRMode</w:t>
      </w:r>
      <w:r>
        <w:rPr>
          <w:rFonts w:hint="eastAsia"/>
          <w:b/>
          <w:bCs/>
          <w:u w:val="none"/>
          <w:lang w:val="en-US" w:eastAsia="zh-CN"/>
        </w:rPr>
        <w:t>.</w:t>
      </w:r>
    </w:p>
    <w:p>
      <w:pPr>
        <w:numPr>
          <w:ilvl w:val="0"/>
          <w:numId w:val="0"/>
        </w:numPr>
        <w:bidi w:val="0"/>
        <w:ind w:leftChars="0"/>
        <w:rPr>
          <w:rFonts w:hint="eastAsia"/>
          <w:b/>
          <w:bCs/>
          <w:u w:val="none"/>
          <w:lang w:val="en-US" w:eastAsia="zh-CN"/>
        </w:rPr>
      </w:pPr>
      <w:r>
        <w:rPr>
          <w:rFonts w:hint="eastAsia"/>
          <w:b/>
          <w:bCs/>
          <w:u w:val="none"/>
          <w:lang w:val="en-US" w:eastAsia="zh-CN"/>
        </w:rPr>
        <w:t>Observation 1: In DC mode, The different interpretation of t</w:t>
      </w:r>
      <w:r>
        <w:rPr>
          <w:rFonts w:hint="eastAsia"/>
          <w:b/>
          <w:bCs/>
          <w:i/>
          <w:iCs/>
          <w:u w:val="none"/>
          <w:lang w:val="en-US" w:eastAsia="zh-CN"/>
        </w:rPr>
        <w:t>woPHRMode</w:t>
      </w:r>
      <w:r>
        <w:rPr>
          <w:rFonts w:hint="eastAsia"/>
          <w:b/>
          <w:bCs/>
          <w:u w:val="none"/>
          <w:lang w:val="en-US" w:eastAsia="zh-CN"/>
        </w:rPr>
        <w:t xml:space="preserve"> may cause the different UE implementation on the PHR format selection (i.e legacy or new) as well as the information contained in the new PHR MAC CE.</w:t>
      </w:r>
    </w:p>
    <w:p>
      <w:pPr>
        <w:numPr>
          <w:ilvl w:val="0"/>
          <w:numId w:val="0"/>
        </w:numPr>
        <w:bidi w:val="0"/>
        <w:ind w:leftChars="0"/>
        <w:rPr>
          <w:rFonts w:hint="eastAsia"/>
          <w:b/>
          <w:bCs/>
          <w:i w:val="0"/>
          <w:iCs w:val="0"/>
          <w:u w:val="none"/>
          <w:lang w:val="en-US" w:eastAsia="zh-CN"/>
        </w:rPr>
      </w:pPr>
      <w:r>
        <w:rPr>
          <w:rFonts w:hint="eastAsia"/>
          <w:b/>
          <w:bCs/>
          <w:u w:val="none"/>
          <w:lang w:val="en-US" w:eastAsia="zh-CN"/>
        </w:rPr>
        <w:t>Proposal 3: For the new RRC parameter</w:t>
      </w:r>
      <w:r>
        <w:rPr>
          <w:rFonts w:hint="eastAsia"/>
          <w:b/>
          <w:bCs/>
          <w:i/>
          <w:iCs/>
          <w:u w:val="none"/>
          <w:lang w:val="en-US" w:eastAsia="zh-CN"/>
        </w:rPr>
        <w:t xml:space="preserve"> twoPHRMode </w:t>
      </w:r>
      <w:r>
        <w:rPr>
          <w:rFonts w:hint="eastAsia"/>
          <w:b/>
          <w:bCs/>
          <w:i w:val="0"/>
          <w:iCs w:val="0"/>
          <w:u w:val="none"/>
          <w:lang w:val="en-US" w:eastAsia="zh-CN"/>
        </w:rPr>
        <w:t>, RAN2 is kindly asked which one of the following understanding is correct:</w:t>
      </w:r>
    </w:p>
    <w:p>
      <w:pPr>
        <w:numPr>
          <w:ilvl w:val="0"/>
          <w:numId w:val="5"/>
        </w:numPr>
        <w:bidi w:val="0"/>
        <w:ind w:left="420" w:leftChars="0" w:hanging="420" w:firstLineChars="0"/>
        <w:rPr>
          <w:rFonts w:hint="eastAsia"/>
          <w:b/>
          <w:bCs/>
          <w:u w:val="none"/>
          <w:lang w:val="en-US" w:eastAsia="zh-CN"/>
        </w:rPr>
      </w:pPr>
      <w:r>
        <w:rPr>
          <w:rFonts w:hint="eastAsia"/>
          <w:b/>
          <w:bCs/>
          <w:u w:val="none"/>
          <w:lang w:val="en-US" w:eastAsia="zh-CN"/>
        </w:rPr>
        <w:t xml:space="preserve">If the </w:t>
      </w:r>
      <w:r>
        <w:rPr>
          <w:rFonts w:hint="eastAsia"/>
          <w:b/>
          <w:bCs/>
          <w:i/>
          <w:iCs/>
          <w:u w:val="none"/>
          <w:lang w:val="en-US" w:eastAsia="zh-CN"/>
        </w:rPr>
        <w:t>twoPHRMode</w:t>
      </w:r>
      <w:r>
        <w:rPr>
          <w:rFonts w:hint="eastAsia"/>
          <w:b/>
          <w:bCs/>
          <w:u w:val="none"/>
          <w:lang w:val="en-US" w:eastAsia="zh-CN"/>
        </w:rPr>
        <w:t xml:space="preserve"> is configured for one MAC entity, UE shall calculate two PHRs for all the activated serving cells belong to this MAC entity.</w:t>
      </w:r>
    </w:p>
    <w:p>
      <w:pPr>
        <w:numPr>
          <w:ilvl w:val="0"/>
          <w:numId w:val="5"/>
        </w:numPr>
        <w:bidi w:val="0"/>
        <w:ind w:left="420" w:leftChars="0" w:hanging="420" w:firstLineChars="0"/>
        <w:rPr>
          <w:rFonts w:hint="default"/>
          <w:b/>
          <w:bCs/>
          <w:u w:val="none"/>
          <w:lang w:val="en-US" w:eastAsia="zh-CN"/>
        </w:rPr>
      </w:pPr>
      <w:r>
        <w:rPr>
          <w:rFonts w:hint="eastAsia"/>
          <w:b/>
          <w:bCs/>
          <w:u w:val="none"/>
          <w:lang w:val="en-US" w:eastAsia="zh-CN"/>
        </w:rPr>
        <w:t xml:space="preserve">If the </w:t>
      </w:r>
      <w:r>
        <w:rPr>
          <w:rFonts w:hint="eastAsia"/>
          <w:b/>
          <w:bCs/>
          <w:i/>
          <w:iCs/>
          <w:u w:val="none"/>
          <w:lang w:val="en-US" w:eastAsia="zh-CN"/>
        </w:rPr>
        <w:t>twoPHRMode</w:t>
      </w:r>
      <w:r>
        <w:rPr>
          <w:rFonts w:hint="eastAsia"/>
          <w:b/>
          <w:bCs/>
          <w:u w:val="none"/>
          <w:lang w:val="en-US" w:eastAsia="zh-CN"/>
        </w:rPr>
        <w:t xml:space="preserve"> is configured for one MAC entity, UE shall calculate two PHRs for all activated serving cells when the UL grant is received for this MAC entity.</w:t>
      </w:r>
    </w:p>
    <w:p>
      <w:pPr>
        <w:numPr>
          <w:ilvl w:val="0"/>
          <w:numId w:val="0"/>
        </w:numPr>
        <w:bidi w:val="0"/>
        <w:ind w:leftChars="0"/>
        <w:rPr>
          <w:rFonts w:hint="eastAsia"/>
          <w:b/>
          <w:bCs/>
          <w:i w:val="0"/>
          <w:iCs w:val="0"/>
          <w:u w:val="none"/>
          <w:lang w:val="en-US" w:eastAsia="zh-CN"/>
        </w:rPr>
      </w:pPr>
      <w:r>
        <w:rPr>
          <w:rFonts w:hint="eastAsia"/>
          <w:b/>
          <w:bCs/>
          <w:i w:val="0"/>
          <w:iCs w:val="0"/>
          <w:u w:val="none"/>
          <w:lang w:val="en-US" w:eastAsia="zh-CN"/>
        </w:rPr>
        <w:t xml:space="preserve">Proposal 4: Send an LS to RAN1 to ask for the understanding of the </w:t>
      </w:r>
      <w:r>
        <w:rPr>
          <w:rFonts w:hint="eastAsia"/>
          <w:b/>
          <w:bCs/>
          <w:i/>
          <w:iCs/>
          <w:u w:val="none"/>
          <w:lang w:val="en-US" w:eastAsia="zh-CN"/>
        </w:rPr>
        <w:t xml:space="preserve">twoPHRMode </w:t>
      </w:r>
      <w:r>
        <w:rPr>
          <w:rFonts w:hint="eastAsia"/>
          <w:b/>
          <w:bCs/>
          <w:i w:val="0"/>
          <w:iCs w:val="0"/>
          <w:u w:val="none"/>
          <w:lang w:val="en-US" w:eastAsia="zh-CN"/>
        </w:rPr>
        <w:t>no matter whether the consensus is achieved in RAN2.</w:t>
      </w:r>
    </w:p>
    <w:p>
      <w:pPr>
        <w:bidi w:val="0"/>
        <w:rPr>
          <w:rFonts w:hint="default"/>
          <w:b/>
          <w:bCs/>
          <w:i w:val="0"/>
          <w:iCs w:val="0"/>
          <w:u w:val="none"/>
          <w:lang w:val="en-US" w:eastAsia="zh-CN"/>
        </w:rPr>
      </w:pPr>
      <w:r>
        <w:rPr>
          <w:rFonts w:hint="eastAsia"/>
          <w:b/>
          <w:bCs/>
          <w:sz w:val="24"/>
          <w:szCs w:val="24"/>
          <w:u w:val="single"/>
          <w:lang w:val="en-US" w:eastAsia="zh-CN"/>
        </w:rPr>
        <w:t>For the new PHR MAC CE Structure:</w:t>
      </w:r>
    </w:p>
    <w:p>
      <w:pPr>
        <w:bidi w:val="0"/>
        <w:rPr>
          <w:rFonts w:hint="eastAsia"/>
          <w:b/>
          <w:bCs/>
          <w:i w:val="0"/>
          <w:iCs w:val="0"/>
          <w:lang w:val="en-US" w:eastAsia="zh-CN"/>
        </w:rPr>
      </w:pPr>
      <w:r>
        <w:rPr>
          <w:rFonts w:hint="eastAsia"/>
          <w:b/>
          <w:bCs/>
          <w:i w:val="0"/>
          <w:iCs w:val="0"/>
          <w:lang w:val="en-US" w:eastAsia="zh-CN"/>
        </w:rPr>
        <w:t xml:space="preserve">Observation 2: In the new PHR MAC CE, always presence of the additional PH and P-MPR fileds for each serving cell will cause the length of new multiple entries PHR MAC CE being too long which will result in increasing the overhead for such MAC CE. </w:t>
      </w:r>
    </w:p>
    <w:p>
      <w:pPr>
        <w:numPr>
          <w:ilvl w:val="0"/>
          <w:numId w:val="0"/>
        </w:numPr>
        <w:bidi w:val="0"/>
        <w:ind w:leftChars="0"/>
        <w:jc w:val="both"/>
        <w:rPr>
          <w:rFonts w:hint="default"/>
          <w:b/>
          <w:bCs/>
          <w:i w:val="0"/>
          <w:iCs w:val="0"/>
          <w:lang w:val="en-US" w:eastAsia="zh-CN"/>
        </w:rPr>
      </w:pPr>
      <w:r>
        <w:rPr>
          <w:rFonts w:hint="eastAsia"/>
          <w:b/>
          <w:bCs/>
          <w:i w:val="0"/>
          <w:iCs w:val="0"/>
          <w:lang w:val="en-US" w:eastAsia="zh-CN"/>
        </w:rPr>
        <w:t xml:space="preserve">Proposal 5: For new PHR MAC CE, the presence of the additional PH value for one serving cell is determined by the number of </w:t>
      </w:r>
      <w:r>
        <w:rPr>
          <w:rFonts w:hint="eastAsia"/>
          <w:b/>
          <w:bCs/>
          <w:i/>
          <w:iCs/>
          <w:lang w:val="en-US" w:eastAsia="zh-CN"/>
        </w:rPr>
        <w:t xml:space="preserve">srs-ResourceSets </w:t>
      </w:r>
      <w:r>
        <w:rPr>
          <w:rFonts w:hint="eastAsia"/>
          <w:b/>
          <w:bCs/>
          <w:i w:val="0"/>
          <w:iCs w:val="0"/>
          <w:lang w:val="en-US" w:eastAsia="zh-CN"/>
        </w:rPr>
        <w:t xml:space="preserve">with the same usage of </w:t>
      </w:r>
      <w:r>
        <w:rPr>
          <w:rFonts w:hint="eastAsia"/>
          <w:b/>
          <w:bCs/>
          <w:i/>
          <w:iCs/>
          <w:lang w:val="en-US" w:eastAsia="zh-CN"/>
        </w:rPr>
        <w:t>codebook</w:t>
      </w:r>
      <w:r>
        <w:rPr>
          <w:rFonts w:hint="eastAsia"/>
          <w:b/>
          <w:bCs/>
          <w:i w:val="0"/>
          <w:iCs w:val="0"/>
          <w:lang w:val="en-US" w:eastAsia="zh-CN"/>
        </w:rPr>
        <w:t xml:space="preserve"> or </w:t>
      </w:r>
      <w:r>
        <w:rPr>
          <w:rFonts w:hint="eastAsia"/>
          <w:b/>
          <w:bCs/>
          <w:i/>
          <w:iCs/>
          <w:lang w:val="en-US" w:eastAsia="zh-CN"/>
        </w:rPr>
        <w:t>non-codebook.</w:t>
      </w:r>
    </w:p>
    <w:p>
      <w:pPr>
        <w:numPr>
          <w:ilvl w:val="0"/>
          <w:numId w:val="0"/>
        </w:numPr>
        <w:bidi w:val="0"/>
        <w:ind w:leftChars="0"/>
        <w:jc w:val="both"/>
        <w:rPr>
          <w:rFonts w:hint="default"/>
          <w:b/>
          <w:bCs/>
          <w:i w:val="0"/>
          <w:iCs w:val="0"/>
          <w:lang w:val="en-US" w:eastAsia="zh-CN"/>
        </w:rPr>
      </w:pPr>
      <w:r>
        <w:rPr>
          <w:rFonts w:hint="eastAsia"/>
          <w:b/>
          <w:bCs/>
          <w:i w:val="0"/>
          <w:iCs w:val="0"/>
          <w:lang w:val="en-US" w:eastAsia="zh-CN"/>
        </w:rPr>
        <w:t xml:space="preserve">Proposal 6: For new PHR MAC CE, the total number of present P-MPR value and corresponding SSBRI/CRI fields for one serving cell is determined upon the value of </w:t>
      </w:r>
      <w:r>
        <w:rPr>
          <w:rFonts w:hint="eastAsia"/>
          <w:b/>
          <w:bCs/>
          <w:i/>
          <w:iCs/>
          <w:lang w:val="en-US" w:eastAsia="zh-CN"/>
        </w:rPr>
        <w:t>numberofN.</w:t>
      </w:r>
      <w:r>
        <w:rPr>
          <w:rFonts w:hint="eastAsia"/>
          <w:b/>
          <w:bCs/>
          <w:i w:val="0"/>
          <w:iCs w:val="0"/>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bookmarkStart w:id="3" w:name="_GoBack"/>
      <w:bookmarkEnd w:id="3"/>
    </w:p>
    <w:p>
      <w:pPr>
        <w:pStyle w:val="68"/>
        <w:spacing w:line="260" w:lineRule="auto"/>
        <w:ind w:firstLine="0" w:firstLineChars="0"/>
        <w:jc w:val="left"/>
        <w:rPr>
          <w:rFonts w:hint="default" w:eastAsiaTheme="minorEastAsia"/>
          <w:sz w:val="20"/>
          <w:szCs w:val="20"/>
          <w:lang w:val="en-US" w:eastAsia="zh-CN"/>
        </w:rPr>
      </w:pPr>
      <w:r>
        <w:rPr>
          <w:rFonts w:hint="eastAsia"/>
          <w:sz w:val="20"/>
          <w:szCs w:val="20"/>
          <w:lang w:val="en-US" w:eastAsia="zh-CN"/>
        </w:rPr>
        <w:t>[1] R2-116e Chair Notes EOM</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63779DA"/>
    <w:multiLevelType w:val="singleLevel"/>
    <w:tmpl w:val="163779DA"/>
    <w:lvl w:ilvl="0" w:tentative="0">
      <w:start w:val="1"/>
      <w:numFmt w:val="bullet"/>
      <w:lvlText w:val=""/>
      <w:lvlJc w:val="left"/>
      <w:pPr>
        <w:tabs>
          <w:tab w:val="left" w:pos="840"/>
        </w:tabs>
        <w:ind w:left="420" w:hanging="420"/>
      </w:pPr>
      <w:rPr>
        <w:rFonts w:hint="default" w:ascii="Wingdings" w:hAnsi="Wingdings"/>
      </w:rPr>
    </w:lvl>
  </w:abstractNum>
  <w:abstractNum w:abstractNumId="3">
    <w:nsid w:val="19BF726B"/>
    <w:multiLevelType w:val="multilevel"/>
    <w:tmpl w:val="19BF72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6123AE4"/>
    <w:multiLevelType w:val="multilevel"/>
    <w:tmpl w:val="56123A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D5C5A39"/>
    <w:multiLevelType w:val="singleLevel"/>
    <w:tmpl w:val="6D5C5A39"/>
    <w:lvl w:ilvl="0" w:tentative="0">
      <w:start w:val="1"/>
      <w:numFmt w:val="bullet"/>
      <w:lvlText w:val=""/>
      <w:lvlJc w:val="left"/>
      <w:pPr>
        <w:ind w:left="420" w:hanging="420"/>
      </w:pPr>
      <w:rPr>
        <w:rFonts w:hint="default" w:ascii="Wingdings" w:hAnsi="Wingdings"/>
      </w:rPr>
    </w:lvl>
  </w:abstractNum>
  <w:abstractNum w:abstractNumId="7">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1210" w:hanging="360"/>
      </w:pPr>
      <w:rPr>
        <w:rFonts w:hint="default" w:ascii="Arial" w:hAnsi="Arial" w:eastAsia="MS Mincho"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
  </w:num>
  <w:num w:numId="4">
    <w:abstractNumId w:val="7"/>
  </w:num>
  <w:num w:numId="5">
    <w:abstractNumId w:val="2"/>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EF3A93"/>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56128"/>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DC1E81"/>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A93DC0"/>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62B66"/>
    <w:rsid w:val="32774B5E"/>
    <w:rsid w:val="32955496"/>
    <w:rsid w:val="32983099"/>
    <w:rsid w:val="329C2838"/>
    <w:rsid w:val="32AA5592"/>
    <w:rsid w:val="32AD61A5"/>
    <w:rsid w:val="32B01387"/>
    <w:rsid w:val="32D72997"/>
    <w:rsid w:val="32E46B67"/>
    <w:rsid w:val="32E75DA8"/>
    <w:rsid w:val="32F653C3"/>
    <w:rsid w:val="330233EB"/>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D919ED"/>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0D22"/>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D60ED"/>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B664F"/>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4"/>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5"/>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1"/>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 w:type="paragraph" w:customStyle="1" w:styleId="285">
    <w:name w:val="x_msonormal"/>
    <w:basedOn w:val="1"/>
    <w:qFormat/>
    <w:uiPriority w:val="99"/>
    <w:rPr>
      <w:rFonts w:ascii="Calibri" w:hAnsi="Calibri" w:eastAsia="Calibri"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B6D12-79AF-4623-845D-1028FDCE831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941</Words>
  <Characters>5364</Characters>
  <Lines>44</Lines>
  <Paragraphs>12</Paragraphs>
  <TotalTime>2</TotalTime>
  <ScaleCrop>false</ScaleCrop>
  <LinksUpToDate>false</LinksUpToDate>
  <CharactersWithSpaces>6293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2022-01-11T07:06:25Z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